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82B2" w14:textId="66FC43B0" w:rsidR="009425E6" w:rsidRPr="00CE431E" w:rsidRDefault="009425E6" w:rsidP="00C908FF">
      <w:r w:rsidRPr="00CE431E">
        <w:rPr>
          <w:b/>
          <w:noProof/>
          <w:lang w:val="en-GB" w:eastAsia="en-GB"/>
        </w:rPr>
        <w:drawing>
          <wp:inline distT="0" distB="0" distL="0" distR="0" wp14:anchorId="25696C30" wp14:editId="586825EF">
            <wp:extent cx="1609725" cy="58550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edictu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219" cy="58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31E">
        <w:rPr>
          <w:b/>
        </w:rPr>
        <w:tab/>
      </w:r>
      <w:r w:rsidRPr="00CE431E">
        <w:rPr>
          <w:b/>
        </w:rPr>
        <w:tab/>
      </w:r>
      <w:r w:rsidRPr="00CE431E">
        <w:rPr>
          <w:b/>
        </w:rPr>
        <w:tab/>
      </w:r>
      <w:r w:rsidRPr="00CE431E">
        <w:rPr>
          <w:b/>
        </w:rPr>
        <w:tab/>
      </w:r>
      <w:r w:rsidRPr="00CE431E">
        <w:rPr>
          <w:b/>
        </w:rPr>
        <w:tab/>
      </w:r>
      <w:r w:rsidRPr="00CE431E">
        <w:rPr>
          <w:b/>
        </w:rPr>
        <w:tab/>
      </w:r>
      <w:r w:rsidR="005A16CB">
        <w:t>30</w:t>
      </w:r>
      <w:r>
        <w:t xml:space="preserve"> July 2022</w:t>
      </w:r>
    </w:p>
    <w:p w14:paraId="5A6CBCD5" w14:textId="0EAC5190" w:rsidR="009425E6" w:rsidRDefault="009425E6" w:rsidP="009425E6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Prophets in the Tragic Gap (Hosea 11. 1-9)</w:t>
      </w:r>
    </w:p>
    <w:p w14:paraId="18950CE0" w14:textId="77777777" w:rsidR="009425E6" w:rsidRPr="00CE431E" w:rsidRDefault="009425E6" w:rsidP="009425E6">
      <w:pPr>
        <w:jc w:val="center"/>
        <w:rPr>
          <w:rFonts w:cstheme="minorHAnsi"/>
          <w:sz w:val="26"/>
          <w:szCs w:val="26"/>
        </w:rPr>
      </w:pPr>
      <w:r w:rsidRPr="00CE431E">
        <w:rPr>
          <w:rFonts w:cstheme="minorHAnsi"/>
          <w:sz w:val="26"/>
          <w:szCs w:val="26"/>
        </w:rPr>
        <w:t>© Sarah Bachelard</w:t>
      </w:r>
    </w:p>
    <w:p w14:paraId="410E0658" w14:textId="6B8550A1" w:rsidR="009425E6" w:rsidRDefault="009425E6">
      <w:pPr>
        <w:rPr>
          <w:sz w:val="26"/>
          <w:szCs w:val="26"/>
        </w:rPr>
      </w:pPr>
    </w:p>
    <w:p w14:paraId="492CFA2D" w14:textId="6D6B0648" w:rsidR="00201F7B" w:rsidRDefault="00DA78E7" w:rsidP="00C15C3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What do prophets do and how do they matter for the well-being of a people, a society, a </w:t>
      </w:r>
      <w:r w:rsidR="001C1E36">
        <w:rPr>
          <w:sz w:val="26"/>
          <w:szCs w:val="26"/>
        </w:rPr>
        <w:t>culture</w:t>
      </w:r>
      <w:r>
        <w:rPr>
          <w:sz w:val="26"/>
          <w:szCs w:val="26"/>
        </w:rPr>
        <w:t xml:space="preserve">? </w:t>
      </w:r>
      <w:r w:rsidR="00201F7B">
        <w:rPr>
          <w:sz w:val="26"/>
          <w:szCs w:val="26"/>
        </w:rPr>
        <w:t>What could it mean to imagine a community – perhaps a community like ours – as having a prophetic vocation?</w:t>
      </w:r>
    </w:p>
    <w:p w14:paraId="54A87855" w14:textId="61876FA1" w:rsidR="00EE385D" w:rsidRDefault="00C15C33" w:rsidP="00201F7B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In biblical understanding, a prophet is </w:t>
      </w:r>
      <w:r w:rsidR="001C1E36">
        <w:rPr>
          <w:sz w:val="26"/>
          <w:szCs w:val="26"/>
        </w:rPr>
        <w:t>some</w:t>
      </w:r>
      <w:r>
        <w:rPr>
          <w:sz w:val="26"/>
          <w:szCs w:val="26"/>
        </w:rPr>
        <w:t xml:space="preserve">one who hears and </w:t>
      </w:r>
      <w:r w:rsidR="001C1E36">
        <w:rPr>
          <w:sz w:val="26"/>
          <w:szCs w:val="26"/>
        </w:rPr>
        <w:t>speaks</w:t>
      </w:r>
      <w:r>
        <w:rPr>
          <w:sz w:val="26"/>
          <w:szCs w:val="26"/>
        </w:rPr>
        <w:t xml:space="preserve"> ‘the word of the Lord’</w:t>
      </w:r>
      <w:r w:rsidR="00587F84">
        <w:rPr>
          <w:sz w:val="26"/>
          <w:szCs w:val="26"/>
        </w:rPr>
        <w:t xml:space="preserve">. </w:t>
      </w:r>
      <w:r w:rsidR="00DA78E7">
        <w:rPr>
          <w:sz w:val="26"/>
          <w:szCs w:val="26"/>
        </w:rPr>
        <w:t xml:space="preserve">Prophets </w:t>
      </w:r>
      <w:r w:rsidR="001C1E36">
        <w:rPr>
          <w:sz w:val="26"/>
          <w:szCs w:val="26"/>
        </w:rPr>
        <w:t xml:space="preserve">don’t just </w:t>
      </w:r>
      <w:r w:rsidR="00E82884">
        <w:rPr>
          <w:sz w:val="26"/>
          <w:szCs w:val="26"/>
        </w:rPr>
        <w:t>talk</w:t>
      </w:r>
      <w:r w:rsidR="001C1E36">
        <w:rPr>
          <w:sz w:val="26"/>
          <w:szCs w:val="26"/>
        </w:rPr>
        <w:t xml:space="preserve"> </w:t>
      </w:r>
      <w:r w:rsidR="001C1E36" w:rsidRPr="001C1E36">
        <w:rPr>
          <w:i/>
          <w:iCs/>
          <w:sz w:val="26"/>
          <w:szCs w:val="26"/>
        </w:rPr>
        <w:t>about</w:t>
      </w:r>
      <w:r w:rsidR="00691486">
        <w:rPr>
          <w:sz w:val="26"/>
          <w:szCs w:val="26"/>
        </w:rPr>
        <w:t xml:space="preserve"> God or even </w:t>
      </w:r>
      <w:r w:rsidR="00691486" w:rsidRPr="00691486">
        <w:rPr>
          <w:i/>
          <w:sz w:val="26"/>
          <w:szCs w:val="26"/>
        </w:rPr>
        <w:t>to</w:t>
      </w:r>
      <w:r w:rsidR="00691486">
        <w:rPr>
          <w:sz w:val="26"/>
          <w:szCs w:val="26"/>
        </w:rPr>
        <w:t xml:space="preserve"> God</w:t>
      </w:r>
      <w:r w:rsidR="001C1E36">
        <w:rPr>
          <w:sz w:val="26"/>
          <w:szCs w:val="26"/>
        </w:rPr>
        <w:t xml:space="preserve">. Much more dangerously, prophets purport to speak </w:t>
      </w:r>
      <w:r w:rsidR="001C1E36" w:rsidRPr="001C1E36">
        <w:rPr>
          <w:i/>
          <w:iCs/>
          <w:sz w:val="26"/>
          <w:szCs w:val="26"/>
        </w:rPr>
        <w:t>for</w:t>
      </w:r>
      <w:r w:rsidR="001C1E36">
        <w:rPr>
          <w:sz w:val="26"/>
          <w:szCs w:val="26"/>
        </w:rPr>
        <w:t xml:space="preserve"> God, </w:t>
      </w:r>
      <w:r w:rsidR="001C1E36" w:rsidRPr="001C1E36">
        <w:rPr>
          <w:i/>
          <w:iCs/>
          <w:sz w:val="26"/>
          <w:szCs w:val="26"/>
        </w:rPr>
        <w:t>on behalf</w:t>
      </w:r>
      <w:r w:rsidR="001C1E36">
        <w:rPr>
          <w:sz w:val="26"/>
          <w:szCs w:val="26"/>
        </w:rPr>
        <w:t xml:space="preserve"> of God.</w:t>
      </w:r>
      <w:r w:rsidR="00E82884">
        <w:rPr>
          <w:sz w:val="26"/>
          <w:szCs w:val="26"/>
        </w:rPr>
        <w:t xml:space="preserve"> </w:t>
      </w:r>
      <w:r w:rsidR="001C1E36">
        <w:rPr>
          <w:sz w:val="26"/>
          <w:szCs w:val="26"/>
        </w:rPr>
        <w:t xml:space="preserve">By means of their words, actions and lives, </w:t>
      </w:r>
      <w:r w:rsidR="008E07E2">
        <w:rPr>
          <w:sz w:val="26"/>
          <w:szCs w:val="26"/>
        </w:rPr>
        <w:t>prophets</w:t>
      </w:r>
      <w:r w:rsidR="00691486">
        <w:rPr>
          <w:sz w:val="26"/>
          <w:szCs w:val="26"/>
        </w:rPr>
        <w:t xml:space="preserve"> are people called to </w:t>
      </w:r>
      <w:r w:rsidR="001C1E36">
        <w:rPr>
          <w:sz w:val="26"/>
          <w:szCs w:val="26"/>
        </w:rPr>
        <w:t>convey what God would say</w:t>
      </w:r>
      <w:r w:rsidR="000038F0">
        <w:rPr>
          <w:sz w:val="26"/>
          <w:szCs w:val="26"/>
        </w:rPr>
        <w:t xml:space="preserve">, to </w:t>
      </w:r>
      <w:r w:rsidR="00691486">
        <w:rPr>
          <w:sz w:val="26"/>
          <w:szCs w:val="26"/>
        </w:rPr>
        <w:t>mediate the divine</w:t>
      </w:r>
      <w:r w:rsidR="00DA78E7">
        <w:rPr>
          <w:sz w:val="26"/>
          <w:szCs w:val="26"/>
        </w:rPr>
        <w:t>.</w:t>
      </w:r>
      <w:r w:rsidR="000038F0">
        <w:rPr>
          <w:rStyle w:val="FootnoteReference"/>
          <w:sz w:val="26"/>
          <w:szCs w:val="26"/>
        </w:rPr>
        <w:footnoteReference w:id="1"/>
      </w:r>
      <w:r w:rsidR="000038F0">
        <w:rPr>
          <w:sz w:val="26"/>
          <w:szCs w:val="26"/>
        </w:rPr>
        <w:t xml:space="preserve"> </w:t>
      </w:r>
      <w:r w:rsidR="00EE385D">
        <w:rPr>
          <w:sz w:val="26"/>
          <w:szCs w:val="26"/>
        </w:rPr>
        <w:t xml:space="preserve">This, when you think about it, is quite an extraordinary vocation. And I want to draw out </w:t>
      </w:r>
      <w:proofErr w:type="gramStart"/>
      <w:r w:rsidR="00EE385D">
        <w:rPr>
          <w:sz w:val="26"/>
          <w:szCs w:val="26"/>
        </w:rPr>
        <w:t>a number of</w:t>
      </w:r>
      <w:proofErr w:type="gramEnd"/>
      <w:r w:rsidR="00EE385D">
        <w:rPr>
          <w:sz w:val="26"/>
          <w:szCs w:val="26"/>
        </w:rPr>
        <w:t xml:space="preserve"> </w:t>
      </w:r>
      <w:r w:rsidR="00D67CDB">
        <w:rPr>
          <w:sz w:val="26"/>
          <w:szCs w:val="26"/>
        </w:rPr>
        <w:t>understandings</w:t>
      </w:r>
      <w:r w:rsidR="00EE385D">
        <w:rPr>
          <w:sz w:val="26"/>
          <w:szCs w:val="26"/>
        </w:rPr>
        <w:t xml:space="preserve"> </w:t>
      </w:r>
      <w:r w:rsidR="00691486">
        <w:rPr>
          <w:sz w:val="26"/>
          <w:szCs w:val="26"/>
        </w:rPr>
        <w:t xml:space="preserve">or assumptions </w:t>
      </w:r>
      <w:r w:rsidR="00EE385D">
        <w:rPr>
          <w:sz w:val="26"/>
          <w:szCs w:val="26"/>
        </w:rPr>
        <w:t xml:space="preserve">that are built into this whole tradition of biblical prophecy. </w:t>
      </w:r>
    </w:p>
    <w:p w14:paraId="1CBF5F4B" w14:textId="61304D92" w:rsidR="003C156F" w:rsidRDefault="000038F0" w:rsidP="00C15C3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The first is </w:t>
      </w:r>
      <w:r w:rsidR="00E50093">
        <w:rPr>
          <w:sz w:val="26"/>
          <w:szCs w:val="26"/>
        </w:rPr>
        <w:t xml:space="preserve">the belief </w:t>
      </w:r>
      <w:r>
        <w:rPr>
          <w:sz w:val="26"/>
          <w:szCs w:val="26"/>
        </w:rPr>
        <w:t xml:space="preserve">that </w:t>
      </w:r>
      <w:r w:rsidR="00691486">
        <w:rPr>
          <w:sz w:val="26"/>
          <w:szCs w:val="26"/>
        </w:rPr>
        <w:t xml:space="preserve">God, </w:t>
      </w:r>
      <w:r w:rsidR="00EE385D">
        <w:rPr>
          <w:sz w:val="26"/>
          <w:szCs w:val="26"/>
        </w:rPr>
        <w:t xml:space="preserve">the </w:t>
      </w:r>
      <w:r w:rsidR="00E50093">
        <w:rPr>
          <w:sz w:val="26"/>
          <w:szCs w:val="26"/>
        </w:rPr>
        <w:t xml:space="preserve">ground and source of all being, </w:t>
      </w:r>
      <w:r w:rsidR="00AD2F50">
        <w:rPr>
          <w:sz w:val="26"/>
          <w:szCs w:val="26"/>
        </w:rPr>
        <w:t xml:space="preserve">is communicative. </w:t>
      </w:r>
      <w:r w:rsidR="00691486">
        <w:rPr>
          <w:sz w:val="26"/>
          <w:szCs w:val="26"/>
        </w:rPr>
        <w:t>According to our faith tradition, w</w:t>
      </w:r>
      <w:r w:rsidR="00CB3EAB">
        <w:rPr>
          <w:sz w:val="26"/>
          <w:szCs w:val="26"/>
        </w:rPr>
        <w:t>e’r</w:t>
      </w:r>
      <w:r w:rsidR="00D67CDB">
        <w:rPr>
          <w:sz w:val="26"/>
          <w:szCs w:val="26"/>
        </w:rPr>
        <w:t xml:space="preserve">e not simply thrown into a world that is mute. </w:t>
      </w:r>
      <w:r w:rsidR="00901009">
        <w:rPr>
          <w:sz w:val="26"/>
          <w:szCs w:val="26"/>
        </w:rPr>
        <w:t>God speaks, and human beings are capable of hearing or receiving this speech.</w:t>
      </w:r>
      <w:r w:rsidR="00DF5487">
        <w:rPr>
          <w:sz w:val="26"/>
          <w:szCs w:val="26"/>
        </w:rPr>
        <w:t xml:space="preserve"> </w:t>
      </w:r>
      <w:r w:rsidR="003C156F">
        <w:rPr>
          <w:sz w:val="26"/>
          <w:szCs w:val="26"/>
        </w:rPr>
        <w:t xml:space="preserve">We don’t need </w:t>
      </w:r>
      <w:r w:rsidR="00B505FF">
        <w:rPr>
          <w:sz w:val="26"/>
          <w:szCs w:val="26"/>
        </w:rPr>
        <w:t xml:space="preserve">to </w:t>
      </w:r>
      <w:r w:rsidR="003C156F">
        <w:rPr>
          <w:sz w:val="26"/>
          <w:szCs w:val="26"/>
        </w:rPr>
        <w:t xml:space="preserve">imagine an old man in the sky </w:t>
      </w:r>
      <w:r w:rsidR="00E729E4">
        <w:rPr>
          <w:sz w:val="26"/>
          <w:szCs w:val="26"/>
        </w:rPr>
        <w:t>talking to</w:t>
      </w:r>
      <w:r w:rsidR="003C156F">
        <w:rPr>
          <w:sz w:val="26"/>
          <w:szCs w:val="26"/>
        </w:rPr>
        <w:t xml:space="preserve"> us. The metaphor of God speaking points to a range of experience – the ‘still, small voice’, th</w:t>
      </w:r>
      <w:r w:rsidR="00762421">
        <w:rPr>
          <w:sz w:val="26"/>
          <w:szCs w:val="26"/>
        </w:rPr>
        <w:t>e d</w:t>
      </w:r>
      <w:r w:rsidR="000A12A4">
        <w:rPr>
          <w:sz w:val="26"/>
          <w:szCs w:val="26"/>
        </w:rPr>
        <w:t xml:space="preserve">eep intuition of </w:t>
      </w:r>
      <w:r w:rsidR="00232AD2">
        <w:rPr>
          <w:sz w:val="26"/>
          <w:szCs w:val="26"/>
        </w:rPr>
        <w:t>the</w:t>
      </w:r>
      <w:r w:rsidR="000A12A4">
        <w:rPr>
          <w:sz w:val="26"/>
          <w:szCs w:val="26"/>
        </w:rPr>
        <w:t xml:space="preserve"> heart, the awakening of yearning</w:t>
      </w:r>
      <w:r w:rsidR="005538A2">
        <w:rPr>
          <w:sz w:val="26"/>
          <w:szCs w:val="26"/>
        </w:rPr>
        <w:t xml:space="preserve">, </w:t>
      </w:r>
      <w:r w:rsidR="000A12A4">
        <w:rPr>
          <w:sz w:val="26"/>
          <w:szCs w:val="26"/>
        </w:rPr>
        <w:t>the</w:t>
      </w:r>
      <w:r w:rsidR="003C156F">
        <w:rPr>
          <w:sz w:val="26"/>
          <w:szCs w:val="26"/>
        </w:rPr>
        <w:t xml:space="preserve"> sense </w:t>
      </w:r>
      <w:r w:rsidR="000A12A4">
        <w:rPr>
          <w:sz w:val="26"/>
          <w:szCs w:val="26"/>
        </w:rPr>
        <w:t xml:space="preserve">that </w:t>
      </w:r>
      <w:r w:rsidR="0084496E">
        <w:rPr>
          <w:sz w:val="26"/>
          <w:szCs w:val="26"/>
        </w:rPr>
        <w:t xml:space="preserve">can arise in us </w:t>
      </w:r>
      <w:r w:rsidR="000A12A4">
        <w:rPr>
          <w:sz w:val="26"/>
          <w:szCs w:val="26"/>
        </w:rPr>
        <w:t>of being led or of necessity</w:t>
      </w:r>
      <w:r w:rsidR="003C156F">
        <w:rPr>
          <w:sz w:val="26"/>
          <w:szCs w:val="26"/>
        </w:rPr>
        <w:t xml:space="preserve">. </w:t>
      </w:r>
      <w:r w:rsidR="00A0025B">
        <w:rPr>
          <w:sz w:val="26"/>
          <w:szCs w:val="26"/>
        </w:rPr>
        <w:t>We don’t have to anthropomorphise God</w:t>
      </w:r>
      <w:r w:rsidR="00AA2FF8">
        <w:rPr>
          <w:sz w:val="26"/>
          <w:szCs w:val="26"/>
        </w:rPr>
        <w:t xml:space="preserve"> in order to conceive of God ‘speaking’. What the phrase </w:t>
      </w:r>
      <w:r w:rsidR="00A0025B">
        <w:rPr>
          <w:sz w:val="26"/>
          <w:szCs w:val="26"/>
        </w:rPr>
        <w:t>name</w:t>
      </w:r>
      <w:r w:rsidR="00AA2FF8">
        <w:rPr>
          <w:sz w:val="26"/>
          <w:szCs w:val="26"/>
        </w:rPr>
        <w:t>s</w:t>
      </w:r>
      <w:r w:rsidR="00A0025B">
        <w:rPr>
          <w:sz w:val="26"/>
          <w:szCs w:val="26"/>
        </w:rPr>
        <w:t xml:space="preserve"> </w:t>
      </w:r>
      <w:r w:rsidR="00AA2FF8">
        <w:rPr>
          <w:sz w:val="26"/>
          <w:szCs w:val="26"/>
        </w:rPr>
        <w:t>is something like the</w:t>
      </w:r>
      <w:r w:rsidR="00F850F7">
        <w:rPr>
          <w:sz w:val="26"/>
          <w:szCs w:val="26"/>
        </w:rPr>
        <w:t xml:space="preserve"> </w:t>
      </w:r>
      <w:r w:rsidR="00A0025B">
        <w:rPr>
          <w:sz w:val="26"/>
          <w:szCs w:val="26"/>
        </w:rPr>
        <w:t>experience of being drawn into</w:t>
      </w:r>
      <w:r w:rsidR="003C156F">
        <w:rPr>
          <w:sz w:val="26"/>
          <w:szCs w:val="26"/>
        </w:rPr>
        <w:t xml:space="preserve"> answerability or responsiveness</w:t>
      </w:r>
      <w:r w:rsidR="00CB3EAB">
        <w:rPr>
          <w:sz w:val="26"/>
          <w:szCs w:val="26"/>
        </w:rPr>
        <w:t>;</w:t>
      </w:r>
      <w:r w:rsidR="003C156F">
        <w:rPr>
          <w:sz w:val="26"/>
          <w:szCs w:val="26"/>
        </w:rPr>
        <w:t xml:space="preserve"> I </w:t>
      </w:r>
      <w:r w:rsidR="00B505FF">
        <w:rPr>
          <w:sz w:val="26"/>
          <w:szCs w:val="26"/>
        </w:rPr>
        <w:t>feel myself</w:t>
      </w:r>
      <w:r w:rsidR="003C156F">
        <w:rPr>
          <w:sz w:val="26"/>
          <w:szCs w:val="26"/>
        </w:rPr>
        <w:t xml:space="preserve"> </w:t>
      </w:r>
      <w:r w:rsidR="00071EA0">
        <w:rPr>
          <w:sz w:val="26"/>
          <w:szCs w:val="26"/>
        </w:rPr>
        <w:t>addressed, called from beyond myself.</w:t>
      </w:r>
      <w:r w:rsidR="003C156F">
        <w:rPr>
          <w:sz w:val="26"/>
          <w:szCs w:val="26"/>
        </w:rPr>
        <w:t xml:space="preserve"> </w:t>
      </w:r>
    </w:p>
    <w:p w14:paraId="50681DD4" w14:textId="27F8F914" w:rsidR="00DB3111" w:rsidRDefault="00D67CDB" w:rsidP="00E729E4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The second understanding built into the tradition of biblical prophecy is that God speaks</w:t>
      </w:r>
      <w:r w:rsidR="00E729E4">
        <w:rPr>
          <w:sz w:val="26"/>
          <w:szCs w:val="26"/>
        </w:rPr>
        <w:t xml:space="preserve"> (so to speak)</w:t>
      </w:r>
      <w:r>
        <w:rPr>
          <w:sz w:val="26"/>
          <w:szCs w:val="26"/>
        </w:rPr>
        <w:t xml:space="preserve"> in characteristic ways. The people of Israel believe they have learned over their history and through their collective experience </w:t>
      </w:r>
      <w:r w:rsidR="00922EEA">
        <w:rPr>
          <w:sz w:val="26"/>
          <w:szCs w:val="26"/>
        </w:rPr>
        <w:t>th</w:t>
      </w:r>
      <w:r w:rsidR="00901009">
        <w:rPr>
          <w:sz w:val="26"/>
          <w:szCs w:val="26"/>
        </w:rPr>
        <w:t xml:space="preserve">at </w:t>
      </w:r>
      <w:r w:rsidR="0085276E">
        <w:rPr>
          <w:sz w:val="26"/>
          <w:szCs w:val="26"/>
        </w:rPr>
        <w:t xml:space="preserve">the word of </w:t>
      </w:r>
      <w:r w:rsidR="00901009">
        <w:rPr>
          <w:sz w:val="26"/>
          <w:szCs w:val="26"/>
        </w:rPr>
        <w:t>God is uttered</w:t>
      </w:r>
      <w:r w:rsidR="00CB3EAB">
        <w:rPr>
          <w:sz w:val="26"/>
          <w:szCs w:val="26"/>
        </w:rPr>
        <w:t xml:space="preserve"> </w:t>
      </w:r>
      <w:r w:rsidR="00922EEA">
        <w:rPr>
          <w:sz w:val="26"/>
          <w:szCs w:val="26"/>
        </w:rPr>
        <w:t xml:space="preserve">in service of life and love. </w:t>
      </w:r>
      <w:r w:rsidR="00901009">
        <w:rPr>
          <w:sz w:val="26"/>
          <w:szCs w:val="26"/>
        </w:rPr>
        <w:t>It’s</w:t>
      </w:r>
      <w:r w:rsidR="00922EEA">
        <w:rPr>
          <w:sz w:val="26"/>
          <w:szCs w:val="26"/>
        </w:rPr>
        <w:t xml:space="preserve"> </w:t>
      </w:r>
      <w:r w:rsidR="00F850F7">
        <w:rPr>
          <w:sz w:val="26"/>
          <w:szCs w:val="26"/>
        </w:rPr>
        <w:t>never</w:t>
      </w:r>
      <w:r w:rsidR="00E50093">
        <w:rPr>
          <w:sz w:val="26"/>
          <w:szCs w:val="26"/>
        </w:rPr>
        <w:t xml:space="preserve"> </w:t>
      </w:r>
      <w:r w:rsidR="00A0670B">
        <w:rPr>
          <w:sz w:val="26"/>
          <w:szCs w:val="26"/>
        </w:rPr>
        <w:t xml:space="preserve">wantonly </w:t>
      </w:r>
      <w:r w:rsidR="00E50093">
        <w:rPr>
          <w:sz w:val="26"/>
          <w:szCs w:val="26"/>
        </w:rPr>
        <w:t xml:space="preserve">destructive, chaotic </w:t>
      </w:r>
      <w:r w:rsidR="00E50093">
        <w:rPr>
          <w:sz w:val="26"/>
          <w:szCs w:val="26"/>
        </w:rPr>
        <w:lastRenderedPageBreak/>
        <w:t xml:space="preserve">or demoralising. Rather, it’s </w:t>
      </w:r>
      <w:r w:rsidR="00922EEA">
        <w:rPr>
          <w:sz w:val="26"/>
          <w:szCs w:val="26"/>
        </w:rPr>
        <w:t>inheren</w:t>
      </w:r>
      <w:r w:rsidR="00901009">
        <w:rPr>
          <w:sz w:val="26"/>
          <w:szCs w:val="26"/>
        </w:rPr>
        <w:t>tly creative and redemptive</w:t>
      </w:r>
      <w:r w:rsidR="00922EEA">
        <w:rPr>
          <w:sz w:val="26"/>
          <w:szCs w:val="26"/>
        </w:rPr>
        <w:t>.</w:t>
      </w:r>
      <w:r w:rsidR="00E50093">
        <w:rPr>
          <w:sz w:val="26"/>
          <w:szCs w:val="26"/>
        </w:rPr>
        <w:t xml:space="preserve"> </w:t>
      </w:r>
      <w:r w:rsidR="00201F7B">
        <w:rPr>
          <w:sz w:val="26"/>
          <w:szCs w:val="26"/>
        </w:rPr>
        <w:t>T</w:t>
      </w:r>
      <w:r w:rsidR="00E50093">
        <w:rPr>
          <w:sz w:val="26"/>
          <w:szCs w:val="26"/>
        </w:rPr>
        <w:t xml:space="preserve">his doesn’t mean it’s </w:t>
      </w:r>
      <w:r w:rsidR="00CB3EAB">
        <w:rPr>
          <w:sz w:val="26"/>
          <w:szCs w:val="26"/>
        </w:rPr>
        <w:t>not</w:t>
      </w:r>
      <w:r w:rsidR="00E50093">
        <w:rPr>
          <w:sz w:val="26"/>
          <w:szCs w:val="26"/>
        </w:rPr>
        <w:t xml:space="preserve"> challenging. In fact, quite the reverse. W</w:t>
      </w:r>
      <w:r w:rsidR="00922EEA">
        <w:rPr>
          <w:sz w:val="26"/>
          <w:szCs w:val="26"/>
        </w:rPr>
        <w:t>here life and love are diminished</w:t>
      </w:r>
      <w:r w:rsidR="005B590C">
        <w:rPr>
          <w:sz w:val="26"/>
          <w:szCs w:val="26"/>
        </w:rPr>
        <w:t xml:space="preserve"> by </w:t>
      </w:r>
      <w:r w:rsidR="004A08C1">
        <w:rPr>
          <w:sz w:val="26"/>
          <w:szCs w:val="26"/>
        </w:rPr>
        <w:t>injustice</w:t>
      </w:r>
      <w:r w:rsidR="00922EEA">
        <w:rPr>
          <w:sz w:val="26"/>
          <w:szCs w:val="26"/>
        </w:rPr>
        <w:t>, where people are given over to illusion</w:t>
      </w:r>
      <w:r w:rsidR="00E50093">
        <w:rPr>
          <w:sz w:val="26"/>
          <w:szCs w:val="26"/>
        </w:rPr>
        <w:t xml:space="preserve"> or cruelty</w:t>
      </w:r>
      <w:r w:rsidR="00922EEA">
        <w:rPr>
          <w:sz w:val="26"/>
          <w:szCs w:val="26"/>
        </w:rPr>
        <w:t xml:space="preserve">, then the word of God </w:t>
      </w:r>
      <w:r w:rsidR="008D77D6">
        <w:rPr>
          <w:sz w:val="26"/>
          <w:szCs w:val="26"/>
        </w:rPr>
        <w:t>will sound as challenge</w:t>
      </w:r>
      <w:r w:rsidR="005A58E0">
        <w:rPr>
          <w:sz w:val="26"/>
          <w:szCs w:val="26"/>
        </w:rPr>
        <w:t>,</w:t>
      </w:r>
      <w:r w:rsidR="008D77D6">
        <w:rPr>
          <w:sz w:val="26"/>
          <w:szCs w:val="26"/>
        </w:rPr>
        <w:t xml:space="preserve"> </w:t>
      </w:r>
      <w:r w:rsidR="005A58E0">
        <w:rPr>
          <w:sz w:val="26"/>
          <w:szCs w:val="26"/>
        </w:rPr>
        <w:t xml:space="preserve">accusation, even – metaphorically – as ‘wrath’. God speaks </w:t>
      </w:r>
      <w:r w:rsidR="00DB3111">
        <w:rPr>
          <w:sz w:val="26"/>
          <w:szCs w:val="26"/>
        </w:rPr>
        <w:t xml:space="preserve">through the prophets </w:t>
      </w:r>
      <w:proofErr w:type="gramStart"/>
      <w:r w:rsidR="005A58E0">
        <w:rPr>
          <w:sz w:val="26"/>
          <w:szCs w:val="26"/>
        </w:rPr>
        <w:t>so as to</w:t>
      </w:r>
      <w:proofErr w:type="gramEnd"/>
      <w:r w:rsidR="005A58E0">
        <w:rPr>
          <w:sz w:val="26"/>
          <w:szCs w:val="26"/>
        </w:rPr>
        <w:t xml:space="preserve"> uncover falsehood, give voice to the voiceless, convict the oppressor and call for repentance.</w:t>
      </w:r>
      <w:r w:rsidR="0085276E">
        <w:rPr>
          <w:sz w:val="26"/>
          <w:szCs w:val="26"/>
        </w:rPr>
        <w:t xml:space="preserve"> </w:t>
      </w:r>
      <w:r w:rsidR="00A0025B">
        <w:rPr>
          <w:sz w:val="26"/>
          <w:szCs w:val="26"/>
        </w:rPr>
        <w:t xml:space="preserve">It’s often not comfortable. </w:t>
      </w:r>
      <w:r w:rsidR="00DB3111">
        <w:rPr>
          <w:sz w:val="26"/>
          <w:szCs w:val="26"/>
        </w:rPr>
        <w:t>But</w:t>
      </w:r>
      <w:r w:rsidR="00BA09B3">
        <w:rPr>
          <w:sz w:val="26"/>
          <w:szCs w:val="26"/>
        </w:rPr>
        <w:t>, in biblical understanding,</w:t>
      </w:r>
      <w:r w:rsidR="00DB3111">
        <w:rPr>
          <w:sz w:val="26"/>
          <w:szCs w:val="26"/>
        </w:rPr>
        <w:t xml:space="preserve"> </w:t>
      </w:r>
      <w:r w:rsidR="00BA09B3">
        <w:rPr>
          <w:sz w:val="26"/>
          <w:szCs w:val="26"/>
        </w:rPr>
        <w:t xml:space="preserve">this divine </w:t>
      </w:r>
      <w:r w:rsidR="00901009">
        <w:rPr>
          <w:sz w:val="26"/>
          <w:szCs w:val="26"/>
        </w:rPr>
        <w:t>critique</w:t>
      </w:r>
      <w:r w:rsidR="00DB3111">
        <w:rPr>
          <w:sz w:val="26"/>
          <w:szCs w:val="26"/>
        </w:rPr>
        <w:t xml:space="preserve"> is never the </w:t>
      </w:r>
      <w:r w:rsidR="00CB3EAB">
        <w:rPr>
          <w:sz w:val="26"/>
          <w:szCs w:val="26"/>
        </w:rPr>
        <w:t>end</w:t>
      </w:r>
      <w:r w:rsidR="004A08C1">
        <w:rPr>
          <w:sz w:val="26"/>
          <w:szCs w:val="26"/>
        </w:rPr>
        <w:t xml:space="preserve"> </w:t>
      </w:r>
      <w:r w:rsidR="00DB3111">
        <w:rPr>
          <w:sz w:val="26"/>
          <w:szCs w:val="26"/>
        </w:rPr>
        <w:t xml:space="preserve">of </w:t>
      </w:r>
      <w:r w:rsidR="00D83ECE">
        <w:rPr>
          <w:sz w:val="26"/>
          <w:szCs w:val="26"/>
        </w:rPr>
        <w:t>the matter</w:t>
      </w:r>
      <w:r w:rsidR="00BA09B3">
        <w:rPr>
          <w:sz w:val="26"/>
          <w:szCs w:val="26"/>
        </w:rPr>
        <w:t>. F</w:t>
      </w:r>
      <w:r w:rsidR="00DB3111">
        <w:rPr>
          <w:sz w:val="26"/>
          <w:szCs w:val="26"/>
        </w:rPr>
        <w:t xml:space="preserve">or </w:t>
      </w:r>
      <w:r w:rsidR="003D25A1">
        <w:rPr>
          <w:sz w:val="26"/>
          <w:szCs w:val="26"/>
        </w:rPr>
        <w:t xml:space="preserve">always and ultimately </w:t>
      </w:r>
      <w:r w:rsidR="00DB3111">
        <w:rPr>
          <w:sz w:val="26"/>
          <w:szCs w:val="26"/>
        </w:rPr>
        <w:t xml:space="preserve">God’s word </w:t>
      </w:r>
      <w:r w:rsidR="00A0025B">
        <w:rPr>
          <w:sz w:val="26"/>
          <w:szCs w:val="26"/>
        </w:rPr>
        <w:t>acts</w:t>
      </w:r>
      <w:r w:rsidR="00C869AA">
        <w:rPr>
          <w:sz w:val="26"/>
          <w:szCs w:val="26"/>
        </w:rPr>
        <w:t xml:space="preserve"> to </w:t>
      </w:r>
      <w:r w:rsidR="00F07597">
        <w:rPr>
          <w:sz w:val="26"/>
          <w:szCs w:val="26"/>
        </w:rPr>
        <w:t>enable</w:t>
      </w:r>
      <w:r w:rsidR="00527E05">
        <w:rPr>
          <w:sz w:val="26"/>
          <w:szCs w:val="26"/>
        </w:rPr>
        <w:t xml:space="preserve"> </w:t>
      </w:r>
      <w:r w:rsidR="004525D0">
        <w:rPr>
          <w:sz w:val="26"/>
          <w:szCs w:val="26"/>
        </w:rPr>
        <w:t xml:space="preserve">reconciliation, </w:t>
      </w:r>
      <w:r w:rsidR="00BA09B3">
        <w:rPr>
          <w:sz w:val="26"/>
          <w:szCs w:val="26"/>
        </w:rPr>
        <w:t xml:space="preserve">restoration, </w:t>
      </w:r>
      <w:r w:rsidR="004525D0">
        <w:rPr>
          <w:sz w:val="26"/>
          <w:szCs w:val="26"/>
        </w:rPr>
        <w:t>renewal of life</w:t>
      </w:r>
      <w:r w:rsidR="00DB3111">
        <w:rPr>
          <w:sz w:val="26"/>
          <w:szCs w:val="26"/>
        </w:rPr>
        <w:t>.</w:t>
      </w:r>
    </w:p>
    <w:p w14:paraId="77163FFF" w14:textId="5BD5870E" w:rsidR="00443D8C" w:rsidRDefault="00E90103" w:rsidP="00CB3EA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And this means, third, that the prophet who is called to listen for and communicate God’s word, </w:t>
      </w:r>
      <w:r w:rsidR="00BA09B3">
        <w:rPr>
          <w:sz w:val="26"/>
          <w:szCs w:val="26"/>
        </w:rPr>
        <w:t>must undergo</w:t>
      </w:r>
      <w:r w:rsidR="00AA4FDD">
        <w:rPr>
          <w:sz w:val="26"/>
          <w:szCs w:val="26"/>
        </w:rPr>
        <w:t xml:space="preserve"> a profound tension. On the one hand, prophets </w:t>
      </w:r>
      <w:r w:rsidR="00BA09B3">
        <w:rPr>
          <w:sz w:val="26"/>
          <w:szCs w:val="26"/>
        </w:rPr>
        <w:t>face up</w:t>
      </w:r>
      <w:r w:rsidR="00A0025B">
        <w:rPr>
          <w:sz w:val="26"/>
          <w:szCs w:val="26"/>
        </w:rPr>
        <w:t xml:space="preserve"> to ‘what is’; they must </w:t>
      </w:r>
      <w:r w:rsidR="00527E05">
        <w:rPr>
          <w:sz w:val="26"/>
          <w:szCs w:val="26"/>
        </w:rPr>
        <w:t>see the truth as God sees.</w:t>
      </w:r>
      <w:r w:rsidR="00AA4FDD">
        <w:rPr>
          <w:sz w:val="26"/>
          <w:szCs w:val="26"/>
        </w:rPr>
        <w:t xml:space="preserve"> </w:t>
      </w:r>
      <w:r w:rsidR="00A0025B">
        <w:rPr>
          <w:sz w:val="26"/>
          <w:szCs w:val="26"/>
        </w:rPr>
        <w:t>And this means that w</w:t>
      </w:r>
      <w:r w:rsidR="00C869AA">
        <w:rPr>
          <w:sz w:val="26"/>
          <w:szCs w:val="26"/>
        </w:rPr>
        <w:t>herever</w:t>
      </w:r>
      <w:r w:rsidR="00AA4FDD">
        <w:rPr>
          <w:sz w:val="26"/>
          <w:szCs w:val="26"/>
        </w:rPr>
        <w:t xml:space="preserve"> human </w:t>
      </w:r>
      <w:r w:rsidR="00A8099B">
        <w:rPr>
          <w:sz w:val="26"/>
          <w:szCs w:val="26"/>
        </w:rPr>
        <w:t>cultures</w:t>
      </w:r>
      <w:r w:rsidR="004A08C1">
        <w:rPr>
          <w:sz w:val="26"/>
          <w:szCs w:val="26"/>
        </w:rPr>
        <w:t xml:space="preserve"> </w:t>
      </w:r>
      <w:r w:rsidR="00C869AA">
        <w:rPr>
          <w:sz w:val="26"/>
          <w:szCs w:val="26"/>
        </w:rPr>
        <w:t xml:space="preserve">are </w:t>
      </w:r>
      <w:r w:rsidR="008761BC">
        <w:rPr>
          <w:sz w:val="26"/>
          <w:szCs w:val="26"/>
        </w:rPr>
        <w:t>organise</w:t>
      </w:r>
      <w:r w:rsidR="00C869AA">
        <w:rPr>
          <w:sz w:val="26"/>
          <w:szCs w:val="26"/>
        </w:rPr>
        <w:t>d</w:t>
      </w:r>
      <w:r w:rsidR="004A08C1">
        <w:rPr>
          <w:sz w:val="26"/>
          <w:szCs w:val="26"/>
        </w:rPr>
        <w:t xml:space="preserve"> to privilege some </w:t>
      </w:r>
      <w:r w:rsidR="00C869AA">
        <w:rPr>
          <w:sz w:val="26"/>
          <w:szCs w:val="26"/>
        </w:rPr>
        <w:t>at the expense of others and</w:t>
      </w:r>
      <w:r w:rsidR="00CE0D93">
        <w:rPr>
          <w:sz w:val="26"/>
          <w:szCs w:val="26"/>
        </w:rPr>
        <w:t xml:space="preserve"> </w:t>
      </w:r>
      <w:r w:rsidR="00C869AA">
        <w:rPr>
          <w:sz w:val="26"/>
          <w:szCs w:val="26"/>
        </w:rPr>
        <w:t>to act in death-dealing way</w:t>
      </w:r>
      <w:r w:rsidR="00CB3EAB">
        <w:rPr>
          <w:sz w:val="26"/>
          <w:szCs w:val="26"/>
        </w:rPr>
        <w:t>s</w:t>
      </w:r>
      <w:r w:rsidR="00C869AA">
        <w:rPr>
          <w:sz w:val="26"/>
          <w:szCs w:val="26"/>
        </w:rPr>
        <w:t xml:space="preserve">, </w:t>
      </w:r>
      <w:r w:rsidR="00CE0D93">
        <w:rPr>
          <w:sz w:val="26"/>
          <w:szCs w:val="26"/>
        </w:rPr>
        <w:t xml:space="preserve">the first expression of </w:t>
      </w:r>
      <w:r w:rsidR="00BA09B3">
        <w:rPr>
          <w:sz w:val="26"/>
          <w:szCs w:val="26"/>
        </w:rPr>
        <w:t>prophetic speech</w:t>
      </w:r>
      <w:r w:rsidR="00CE0D93">
        <w:rPr>
          <w:sz w:val="26"/>
          <w:szCs w:val="26"/>
        </w:rPr>
        <w:t xml:space="preserve"> will </w:t>
      </w:r>
      <w:r w:rsidR="005A5BC8">
        <w:rPr>
          <w:sz w:val="26"/>
          <w:szCs w:val="26"/>
        </w:rPr>
        <w:t xml:space="preserve">be </w:t>
      </w:r>
      <w:r w:rsidR="00EA33F9">
        <w:rPr>
          <w:sz w:val="26"/>
          <w:szCs w:val="26"/>
        </w:rPr>
        <w:t>critical</w:t>
      </w:r>
      <w:r w:rsidR="00CE0D93">
        <w:rPr>
          <w:sz w:val="26"/>
          <w:szCs w:val="26"/>
        </w:rPr>
        <w:t>.</w:t>
      </w:r>
      <w:r w:rsidR="00EA33F9">
        <w:rPr>
          <w:sz w:val="26"/>
          <w:szCs w:val="26"/>
        </w:rPr>
        <w:t xml:space="preserve"> </w:t>
      </w:r>
      <w:r w:rsidR="00C869AA">
        <w:rPr>
          <w:sz w:val="26"/>
          <w:szCs w:val="26"/>
        </w:rPr>
        <w:t xml:space="preserve">Walter </w:t>
      </w:r>
      <w:r w:rsidR="00EA33F9">
        <w:rPr>
          <w:sz w:val="26"/>
          <w:szCs w:val="26"/>
        </w:rPr>
        <w:t>Brueggemann speaks of the necessary dismantling of ‘</w:t>
      </w:r>
      <w:r w:rsidR="00EA33F9" w:rsidRPr="00EA33F9">
        <w:rPr>
          <w:i/>
          <w:iCs/>
          <w:sz w:val="26"/>
          <w:szCs w:val="26"/>
        </w:rPr>
        <w:t>static triumphalism</w:t>
      </w:r>
      <w:r w:rsidR="00EA33F9">
        <w:rPr>
          <w:sz w:val="26"/>
          <w:szCs w:val="26"/>
        </w:rPr>
        <w:t>’ and the ‘</w:t>
      </w:r>
      <w:r w:rsidR="00EA33F9" w:rsidRPr="00EA33F9">
        <w:rPr>
          <w:i/>
          <w:iCs/>
          <w:sz w:val="26"/>
          <w:szCs w:val="26"/>
        </w:rPr>
        <w:t>politics of oppression and exploitation</w:t>
      </w:r>
      <w:r w:rsidR="00AA2FF8">
        <w:rPr>
          <w:sz w:val="26"/>
          <w:szCs w:val="26"/>
        </w:rPr>
        <w:t>’</w:t>
      </w:r>
      <w:r w:rsidR="00EA33F9">
        <w:rPr>
          <w:sz w:val="26"/>
          <w:szCs w:val="26"/>
        </w:rPr>
        <w:t>.</w:t>
      </w:r>
      <w:r w:rsidR="00AA2FF8">
        <w:rPr>
          <w:rStyle w:val="FootnoteReference"/>
          <w:sz w:val="26"/>
          <w:szCs w:val="26"/>
        </w:rPr>
        <w:footnoteReference w:id="2"/>
      </w:r>
      <w:r w:rsidR="00EA33F9">
        <w:rPr>
          <w:sz w:val="26"/>
          <w:szCs w:val="26"/>
        </w:rPr>
        <w:t xml:space="preserve"> </w:t>
      </w:r>
    </w:p>
    <w:p w14:paraId="0C0E437E" w14:textId="504877E5" w:rsidR="003C7724" w:rsidRDefault="00E43579" w:rsidP="001E38DF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Y</w:t>
      </w:r>
      <w:r w:rsidR="00BA09B3">
        <w:rPr>
          <w:sz w:val="26"/>
          <w:szCs w:val="26"/>
        </w:rPr>
        <w:t xml:space="preserve">et, if the prophet </w:t>
      </w:r>
      <w:r w:rsidR="00C869AA">
        <w:rPr>
          <w:sz w:val="26"/>
          <w:szCs w:val="26"/>
        </w:rPr>
        <w:t>speaks</w:t>
      </w:r>
      <w:r w:rsidR="00BA09B3">
        <w:rPr>
          <w:sz w:val="26"/>
          <w:szCs w:val="26"/>
        </w:rPr>
        <w:t xml:space="preserve"> only critique, denunciation, judgement – then they </w:t>
      </w:r>
      <w:r w:rsidR="00C869AA">
        <w:rPr>
          <w:sz w:val="26"/>
          <w:szCs w:val="26"/>
        </w:rPr>
        <w:t>will</w:t>
      </w:r>
      <w:r w:rsidR="00BA09B3">
        <w:rPr>
          <w:sz w:val="26"/>
          <w:szCs w:val="26"/>
        </w:rPr>
        <w:t xml:space="preserve"> not </w:t>
      </w:r>
      <w:r w:rsidR="00C869AA">
        <w:rPr>
          <w:sz w:val="26"/>
          <w:szCs w:val="26"/>
        </w:rPr>
        <w:t xml:space="preserve">have </w:t>
      </w:r>
      <w:r w:rsidR="00BA09B3">
        <w:rPr>
          <w:sz w:val="26"/>
          <w:szCs w:val="26"/>
        </w:rPr>
        <w:t xml:space="preserve">faithfully communicated the </w:t>
      </w:r>
      <w:r>
        <w:rPr>
          <w:sz w:val="26"/>
          <w:szCs w:val="26"/>
        </w:rPr>
        <w:t xml:space="preserve">whole </w:t>
      </w:r>
      <w:r w:rsidR="00BA09B3">
        <w:rPr>
          <w:sz w:val="26"/>
          <w:szCs w:val="26"/>
        </w:rPr>
        <w:t xml:space="preserve">word of God. </w:t>
      </w:r>
      <w:r w:rsidR="004C5970">
        <w:rPr>
          <w:sz w:val="26"/>
          <w:szCs w:val="26"/>
        </w:rPr>
        <w:t xml:space="preserve">There are those </w:t>
      </w:r>
      <w:r w:rsidR="00201F7B">
        <w:rPr>
          <w:sz w:val="26"/>
          <w:szCs w:val="26"/>
        </w:rPr>
        <w:t>inclined to</w:t>
      </w:r>
      <w:r w:rsidR="004C5970">
        <w:rPr>
          <w:sz w:val="26"/>
          <w:szCs w:val="26"/>
        </w:rPr>
        <w:t xml:space="preserve"> call themselves prophets who are just grumpy and perpetually outraged. But true prophets </w:t>
      </w:r>
      <w:r w:rsidR="00713457">
        <w:rPr>
          <w:sz w:val="26"/>
          <w:szCs w:val="26"/>
        </w:rPr>
        <w:t xml:space="preserve">speak the word of the One who is </w:t>
      </w:r>
      <w:r w:rsidR="00CB3EAB">
        <w:rPr>
          <w:sz w:val="26"/>
          <w:szCs w:val="26"/>
        </w:rPr>
        <w:t>by nature</w:t>
      </w:r>
      <w:r w:rsidR="004C5970">
        <w:rPr>
          <w:sz w:val="26"/>
          <w:szCs w:val="26"/>
        </w:rPr>
        <w:t xml:space="preserve"> merciful</w:t>
      </w:r>
      <w:r w:rsidR="00713457">
        <w:rPr>
          <w:sz w:val="26"/>
          <w:szCs w:val="26"/>
        </w:rPr>
        <w:t xml:space="preserve"> and</w:t>
      </w:r>
      <w:r w:rsidR="004C5970">
        <w:rPr>
          <w:sz w:val="26"/>
          <w:szCs w:val="26"/>
        </w:rPr>
        <w:t xml:space="preserve"> compassionate</w:t>
      </w:r>
      <w:r w:rsidR="00C869AA">
        <w:rPr>
          <w:sz w:val="26"/>
          <w:szCs w:val="26"/>
        </w:rPr>
        <w:t xml:space="preserve">, </w:t>
      </w:r>
      <w:r w:rsidR="0084072A">
        <w:rPr>
          <w:sz w:val="26"/>
          <w:szCs w:val="26"/>
        </w:rPr>
        <w:t xml:space="preserve">creating and recreating, </w:t>
      </w:r>
      <w:r w:rsidR="00CB3EAB">
        <w:rPr>
          <w:sz w:val="26"/>
          <w:szCs w:val="26"/>
        </w:rPr>
        <w:t xml:space="preserve">and </w:t>
      </w:r>
      <w:r w:rsidR="00C869AA">
        <w:rPr>
          <w:sz w:val="26"/>
          <w:szCs w:val="26"/>
        </w:rPr>
        <w:t xml:space="preserve">who longs for the </w:t>
      </w:r>
      <w:r>
        <w:rPr>
          <w:sz w:val="26"/>
          <w:szCs w:val="26"/>
        </w:rPr>
        <w:t xml:space="preserve">whole </w:t>
      </w:r>
      <w:r w:rsidR="00C869AA">
        <w:rPr>
          <w:sz w:val="26"/>
          <w:szCs w:val="26"/>
        </w:rPr>
        <w:t xml:space="preserve">world’s </w:t>
      </w:r>
      <w:r w:rsidR="0084072A">
        <w:rPr>
          <w:sz w:val="26"/>
          <w:szCs w:val="26"/>
        </w:rPr>
        <w:t>healing</w:t>
      </w:r>
      <w:r w:rsidR="004C5970">
        <w:rPr>
          <w:sz w:val="26"/>
          <w:szCs w:val="26"/>
        </w:rPr>
        <w:t xml:space="preserve">. </w:t>
      </w:r>
      <w:r w:rsidR="00443D8C">
        <w:rPr>
          <w:sz w:val="26"/>
          <w:szCs w:val="26"/>
        </w:rPr>
        <w:t>T</w:t>
      </w:r>
      <w:r w:rsidR="00201F7B">
        <w:rPr>
          <w:sz w:val="26"/>
          <w:szCs w:val="26"/>
        </w:rPr>
        <w:t>he</w:t>
      </w:r>
      <w:r w:rsidR="00713457">
        <w:rPr>
          <w:sz w:val="26"/>
          <w:szCs w:val="26"/>
        </w:rPr>
        <w:t xml:space="preserve"> prophet </w:t>
      </w:r>
      <w:r w:rsidR="00CC6238">
        <w:rPr>
          <w:sz w:val="26"/>
          <w:szCs w:val="26"/>
        </w:rPr>
        <w:t xml:space="preserve">purporting to speak for God must </w:t>
      </w:r>
      <w:r w:rsidR="00443D8C">
        <w:rPr>
          <w:sz w:val="26"/>
          <w:szCs w:val="26"/>
        </w:rPr>
        <w:t>therefore not only communicate judgement of injustice, but also the love in which all things</w:t>
      </w:r>
      <w:r w:rsidR="0084072A">
        <w:rPr>
          <w:sz w:val="26"/>
          <w:szCs w:val="26"/>
        </w:rPr>
        <w:t xml:space="preserve"> and all people</w:t>
      </w:r>
      <w:r w:rsidR="00443D8C">
        <w:rPr>
          <w:sz w:val="26"/>
          <w:szCs w:val="26"/>
        </w:rPr>
        <w:t xml:space="preserve"> are held</w:t>
      </w:r>
      <w:r>
        <w:rPr>
          <w:sz w:val="26"/>
          <w:szCs w:val="26"/>
        </w:rPr>
        <w:t xml:space="preserve"> – despite everything</w:t>
      </w:r>
      <w:r w:rsidR="00443D8C">
        <w:rPr>
          <w:sz w:val="26"/>
          <w:szCs w:val="26"/>
        </w:rPr>
        <w:t xml:space="preserve">. </w:t>
      </w:r>
    </w:p>
    <w:p w14:paraId="67EE9F58" w14:textId="4252D9EC" w:rsidR="003C7724" w:rsidRDefault="0084072A" w:rsidP="00D41057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T</w:t>
      </w:r>
      <w:r w:rsidR="00E43579">
        <w:rPr>
          <w:sz w:val="26"/>
          <w:szCs w:val="26"/>
        </w:rPr>
        <w:t>his</w:t>
      </w:r>
      <w:r w:rsidR="00CB3EAB">
        <w:rPr>
          <w:sz w:val="26"/>
          <w:szCs w:val="26"/>
        </w:rPr>
        <w:t xml:space="preserve"> </w:t>
      </w:r>
      <w:r w:rsidR="00702F04">
        <w:rPr>
          <w:sz w:val="26"/>
          <w:szCs w:val="26"/>
        </w:rPr>
        <w:t xml:space="preserve">is what Hosea is doing </w:t>
      </w:r>
      <w:r w:rsidR="00E729E4">
        <w:rPr>
          <w:sz w:val="26"/>
          <w:szCs w:val="26"/>
        </w:rPr>
        <w:t>in the passage we just heard</w:t>
      </w:r>
      <w:r w:rsidR="00133891">
        <w:rPr>
          <w:sz w:val="26"/>
          <w:szCs w:val="26"/>
        </w:rPr>
        <w:t>. Brueggemann has described these nine verses as ‘among the most remarkable oracles in the en</w:t>
      </w:r>
      <w:r w:rsidR="00AA2FF8">
        <w:rPr>
          <w:sz w:val="26"/>
          <w:szCs w:val="26"/>
        </w:rPr>
        <w:t>tire prophetic literature’</w:t>
      </w:r>
      <w:r w:rsidR="00133891">
        <w:rPr>
          <w:sz w:val="26"/>
          <w:szCs w:val="26"/>
        </w:rPr>
        <w:t>.</w:t>
      </w:r>
      <w:r w:rsidR="00AA2FF8">
        <w:rPr>
          <w:rStyle w:val="FootnoteReference"/>
          <w:sz w:val="26"/>
          <w:szCs w:val="26"/>
        </w:rPr>
        <w:footnoteReference w:id="3"/>
      </w:r>
      <w:r w:rsidR="00133891">
        <w:rPr>
          <w:sz w:val="26"/>
          <w:szCs w:val="26"/>
        </w:rPr>
        <w:t xml:space="preserve"> </w:t>
      </w:r>
      <w:r w:rsidR="00702F04">
        <w:rPr>
          <w:sz w:val="26"/>
          <w:szCs w:val="26"/>
        </w:rPr>
        <w:t>Hosea</w:t>
      </w:r>
      <w:r w:rsidR="00BA6634">
        <w:rPr>
          <w:sz w:val="26"/>
          <w:szCs w:val="26"/>
        </w:rPr>
        <w:t xml:space="preserve"> </w:t>
      </w:r>
      <w:r w:rsidR="00E729E4">
        <w:rPr>
          <w:sz w:val="26"/>
          <w:szCs w:val="26"/>
        </w:rPr>
        <w:t>start</w:t>
      </w:r>
      <w:r w:rsidR="00702F04">
        <w:rPr>
          <w:sz w:val="26"/>
          <w:szCs w:val="26"/>
        </w:rPr>
        <w:t>s</w:t>
      </w:r>
      <w:r w:rsidR="00E729E4">
        <w:rPr>
          <w:sz w:val="26"/>
          <w:szCs w:val="26"/>
        </w:rPr>
        <w:t xml:space="preserve"> off by </w:t>
      </w:r>
      <w:r w:rsidR="00443D8C">
        <w:rPr>
          <w:sz w:val="26"/>
          <w:szCs w:val="26"/>
        </w:rPr>
        <w:t>express</w:t>
      </w:r>
      <w:r w:rsidR="00E729E4">
        <w:rPr>
          <w:sz w:val="26"/>
          <w:szCs w:val="26"/>
        </w:rPr>
        <w:t>ing</w:t>
      </w:r>
      <w:r w:rsidR="00BA6634">
        <w:rPr>
          <w:sz w:val="26"/>
          <w:szCs w:val="26"/>
        </w:rPr>
        <w:t xml:space="preserve"> God’s sorrow at Israel’s refusal of love</w:t>
      </w:r>
      <w:r w:rsidR="00443D8C">
        <w:rPr>
          <w:sz w:val="26"/>
          <w:szCs w:val="26"/>
        </w:rPr>
        <w:t xml:space="preserve"> and vocation</w:t>
      </w:r>
      <w:r w:rsidR="00BA6634">
        <w:rPr>
          <w:sz w:val="26"/>
          <w:szCs w:val="26"/>
        </w:rPr>
        <w:t>: ‘The more I called them, the more they went away from me’</w:t>
      </w:r>
      <w:r w:rsidR="00E43579">
        <w:rPr>
          <w:sz w:val="26"/>
          <w:szCs w:val="26"/>
        </w:rPr>
        <w:t xml:space="preserve">, </w:t>
      </w:r>
      <w:r w:rsidR="00A35648">
        <w:rPr>
          <w:sz w:val="26"/>
          <w:szCs w:val="26"/>
        </w:rPr>
        <w:lastRenderedPageBreak/>
        <w:t>laments</w:t>
      </w:r>
      <w:r w:rsidR="00E43579">
        <w:rPr>
          <w:sz w:val="26"/>
          <w:szCs w:val="26"/>
        </w:rPr>
        <w:t xml:space="preserve"> the Lord</w:t>
      </w:r>
      <w:r w:rsidR="00443D8C">
        <w:rPr>
          <w:sz w:val="26"/>
          <w:szCs w:val="26"/>
        </w:rPr>
        <w:t xml:space="preserve">. </w:t>
      </w:r>
      <w:r w:rsidR="00E43579">
        <w:rPr>
          <w:sz w:val="26"/>
          <w:szCs w:val="26"/>
        </w:rPr>
        <w:t>The prophet</w:t>
      </w:r>
      <w:r w:rsidR="00443D8C">
        <w:rPr>
          <w:sz w:val="26"/>
          <w:szCs w:val="26"/>
        </w:rPr>
        <w:t xml:space="preserve"> </w:t>
      </w:r>
      <w:r w:rsidR="00E729E4">
        <w:rPr>
          <w:sz w:val="26"/>
          <w:szCs w:val="26"/>
        </w:rPr>
        <w:t>go</w:t>
      </w:r>
      <w:r w:rsidR="00E43579">
        <w:rPr>
          <w:sz w:val="26"/>
          <w:szCs w:val="26"/>
        </w:rPr>
        <w:t>es</w:t>
      </w:r>
      <w:r w:rsidR="00E729E4">
        <w:rPr>
          <w:sz w:val="26"/>
          <w:szCs w:val="26"/>
        </w:rPr>
        <w:t xml:space="preserve"> on to </w:t>
      </w:r>
      <w:r w:rsidR="00E43579">
        <w:rPr>
          <w:sz w:val="26"/>
          <w:szCs w:val="26"/>
        </w:rPr>
        <w:t>imagine</w:t>
      </w:r>
      <w:r w:rsidR="00443D8C">
        <w:rPr>
          <w:sz w:val="26"/>
          <w:szCs w:val="26"/>
        </w:rPr>
        <w:t xml:space="preserve"> </w:t>
      </w:r>
      <w:r w:rsidR="00BA6634">
        <w:rPr>
          <w:sz w:val="26"/>
          <w:szCs w:val="26"/>
        </w:rPr>
        <w:t xml:space="preserve">God’s </w:t>
      </w:r>
      <w:r w:rsidR="00443D8C">
        <w:rPr>
          <w:sz w:val="26"/>
          <w:szCs w:val="26"/>
        </w:rPr>
        <w:t xml:space="preserve">righteous </w:t>
      </w:r>
      <w:r w:rsidR="008747C0">
        <w:rPr>
          <w:sz w:val="26"/>
          <w:szCs w:val="26"/>
        </w:rPr>
        <w:t xml:space="preserve">anger, God’s </w:t>
      </w:r>
      <w:r w:rsidR="00E43579">
        <w:rPr>
          <w:sz w:val="26"/>
          <w:szCs w:val="26"/>
        </w:rPr>
        <w:t>threat</w:t>
      </w:r>
      <w:r w:rsidR="00BA6634">
        <w:rPr>
          <w:sz w:val="26"/>
          <w:szCs w:val="26"/>
        </w:rPr>
        <w:t xml:space="preserve"> to </w:t>
      </w:r>
      <w:r w:rsidR="008747C0">
        <w:rPr>
          <w:sz w:val="26"/>
          <w:szCs w:val="26"/>
        </w:rPr>
        <w:t>give up on</w:t>
      </w:r>
      <w:r w:rsidR="00BA6634">
        <w:rPr>
          <w:sz w:val="26"/>
          <w:szCs w:val="26"/>
        </w:rPr>
        <w:t xml:space="preserve"> </w:t>
      </w:r>
      <w:r w:rsidR="008F312E">
        <w:rPr>
          <w:sz w:val="26"/>
          <w:szCs w:val="26"/>
        </w:rPr>
        <w:t xml:space="preserve">such </w:t>
      </w:r>
      <w:r w:rsidR="003A1695">
        <w:rPr>
          <w:sz w:val="26"/>
          <w:szCs w:val="26"/>
        </w:rPr>
        <w:t xml:space="preserve">a recalcitrant </w:t>
      </w:r>
      <w:r w:rsidR="00BA6634">
        <w:rPr>
          <w:sz w:val="26"/>
          <w:szCs w:val="26"/>
        </w:rPr>
        <w:t xml:space="preserve">people: ‘They shall return to Egypt [that is to slavery] and </w:t>
      </w:r>
      <w:r w:rsidR="00443D8C">
        <w:rPr>
          <w:sz w:val="26"/>
          <w:szCs w:val="26"/>
        </w:rPr>
        <w:t>be conquered by an alien empire – ‘Assyria shall be their king’. And</w:t>
      </w:r>
      <w:r w:rsidR="00BA6634">
        <w:rPr>
          <w:sz w:val="26"/>
          <w:szCs w:val="26"/>
        </w:rPr>
        <w:t xml:space="preserve"> </w:t>
      </w:r>
      <w:r w:rsidR="00D41057">
        <w:rPr>
          <w:sz w:val="26"/>
          <w:szCs w:val="26"/>
        </w:rPr>
        <w:t>yet</w:t>
      </w:r>
      <w:r w:rsidR="00E43579">
        <w:rPr>
          <w:sz w:val="26"/>
          <w:szCs w:val="26"/>
        </w:rPr>
        <w:t xml:space="preserve">, </w:t>
      </w:r>
      <w:r w:rsidR="008F312E">
        <w:rPr>
          <w:sz w:val="26"/>
          <w:szCs w:val="26"/>
        </w:rPr>
        <w:t xml:space="preserve">immediately it’s as if God </w:t>
      </w:r>
      <w:r w:rsidR="00702F04">
        <w:rPr>
          <w:sz w:val="26"/>
          <w:szCs w:val="26"/>
        </w:rPr>
        <w:t>has a change of heart</w:t>
      </w:r>
      <w:r w:rsidR="008F312E">
        <w:rPr>
          <w:sz w:val="26"/>
          <w:szCs w:val="26"/>
        </w:rPr>
        <w:t>. T</w:t>
      </w:r>
      <w:r w:rsidR="00E43579">
        <w:rPr>
          <w:sz w:val="26"/>
          <w:szCs w:val="26"/>
        </w:rPr>
        <w:t>he oracles</w:t>
      </w:r>
      <w:r w:rsidR="00D41057">
        <w:rPr>
          <w:sz w:val="26"/>
          <w:szCs w:val="26"/>
        </w:rPr>
        <w:t xml:space="preserve"> culminate</w:t>
      </w:r>
      <w:r w:rsidR="00BA6634">
        <w:rPr>
          <w:sz w:val="26"/>
          <w:szCs w:val="26"/>
        </w:rPr>
        <w:t xml:space="preserve"> in God’s </w:t>
      </w:r>
      <w:r w:rsidR="00E43579">
        <w:rPr>
          <w:sz w:val="26"/>
          <w:szCs w:val="26"/>
        </w:rPr>
        <w:t xml:space="preserve">helpless </w:t>
      </w:r>
      <w:r w:rsidR="00BA6634">
        <w:rPr>
          <w:sz w:val="26"/>
          <w:szCs w:val="26"/>
        </w:rPr>
        <w:t xml:space="preserve">expression of </w:t>
      </w:r>
      <w:r w:rsidR="00D41057">
        <w:rPr>
          <w:sz w:val="26"/>
          <w:szCs w:val="26"/>
        </w:rPr>
        <w:t>a</w:t>
      </w:r>
      <w:r w:rsidR="00BA6634">
        <w:rPr>
          <w:sz w:val="26"/>
          <w:szCs w:val="26"/>
        </w:rPr>
        <w:t xml:space="preserve"> compassion</w:t>
      </w:r>
      <w:r w:rsidR="00D41057">
        <w:rPr>
          <w:sz w:val="26"/>
          <w:szCs w:val="26"/>
        </w:rPr>
        <w:t xml:space="preserve"> </w:t>
      </w:r>
      <w:r w:rsidR="008747C0">
        <w:rPr>
          <w:sz w:val="26"/>
          <w:szCs w:val="26"/>
        </w:rPr>
        <w:t>that will not be withheld</w:t>
      </w:r>
      <w:r w:rsidR="00D41057">
        <w:rPr>
          <w:sz w:val="26"/>
          <w:szCs w:val="26"/>
        </w:rPr>
        <w:t xml:space="preserve">: </w:t>
      </w:r>
      <w:r w:rsidR="002C242F">
        <w:rPr>
          <w:sz w:val="26"/>
          <w:szCs w:val="26"/>
        </w:rPr>
        <w:t xml:space="preserve">‘How can I give you up … How can I hand you over, O Israel? … My heart recoils within me; my compassion grows warm and tender. I will not execute my fierce anger … for I am God and no mortal, the Holy One in your midst, and I will not come in wrath’. </w:t>
      </w:r>
      <w:r w:rsidR="0014137D">
        <w:rPr>
          <w:sz w:val="26"/>
          <w:szCs w:val="26"/>
        </w:rPr>
        <w:t>Here</w:t>
      </w:r>
      <w:r w:rsidR="004574BD">
        <w:rPr>
          <w:sz w:val="26"/>
          <w:szCs w:val="26"/>
        </w:rPr>
        <w:t>, says Brueggemann,</w:t>
      </w:r>
      <w:r w:rsidR="0014137D">
        <w:rPr>
          <w:sz w:val="26"/>
          <w:szCs w:val="26"/>
        </w:rPr>
        <w:t xml:space="preserve"> ‘the poetic tradition of Hosea reaches down into … depths that move past any simple formula of disobedience and punishment or any other quid pro quo’.</w:t>
      </w:r>
      <w:r w:rsidR="00AA2FF8">
        <w:rPr>
          <w:rStyle w:val="FootnoteReference"/>
          <w:sz w:val="26"/>
          <w:szCs w:val="26"/>
        </w:rPr>
        <w:footnoteReference w:id="4"/>
      </w:r>
      <w:r w:rsidR="0014137D">
        <w:rPr>
          <w:sz w:val="26"/>
          <w:szCs w:val="26"/>
        </w:rPr>
        <w:t xml:space="preserve"> It is a disc</w:t>
      </w:r>
      <w:r w:rsidR="00D41057">
        <w:rPr>
          <w:sz w:val="26"/>
          <w:szCs w:val="26"/>
        </w:rPr>
        <w:t>l</w:t>
      </w:r>
      <w:r w:rsidR="0014137D">
        <w:rPr>
          <w:sz w:val="26"/>
          <w:szCs w:val="26"/>
        </w:rPr>
        <w:t xml:space="preserve">osure of </w:t>
      </w:r>
      <w:r w:rsidR="003A1695">
        <w:rPr>
          <w:sz w:val="26"/>
          <w:szCs w:val="26"/>
        </w:rPr>
        <w:t>God’s</w:t>
      </w:r>
      <w:r w:rsidR="00E43579">
        <w:rPr>
          <w:sz w:val="26"/>
          <w:szCs w:val="26"/>
        </w:rPr>
        <w:t xml:space="preserve"> </w:t>
      </w:r>
      <w:r w:rsidR="008747C0">
        <w:rPr>
          <w:sz w:val="26"/>
          <w:szCs w:val="26"/>
        </w:rPr>
        <w:t>grace</w:t>
      </w:r>
      <w:r w:rsidR="00E43579">
        <w:rPr>
          <w:sz w:val="26"/>
          <w:szCs w:val="26"/>
        </w:rPr>
        <w:t xml:space="preserve"> – the steadfast love of the Lord that never ceases</w:t>
      </w:r>
      <w:r w:rsidR="008747C0">
        <w:rPr>
          <w:sz w:val="26"/>
          <w:szCs w:val="26"/>
        </w:rPr>
        <w:t>.</w:t>
      </w:r>
    </w:p>
    <w:p w14:paraId="5C3E7DB2" w14:textId="40C1C5DE" w:rsidR="0080348F" w:rsidRDefault="0084072A" w:rsidP="00FD7F6B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O</w:t>
      </w:r>
      <w:r w:rsidR="00E43579">
        <w:rPr>
          <w:sz w:val="26"/>
          <w:szCs w:val="26"/>
        </w:rPr>
        <w:t>ver these past few weeks we’ve seen that</w:t>
      </w:r>
      <w:r w:rsidR="004F49F1">
        <w:rPr>
          <w:sz w:val="26"/>
          <w:szCs w:val="26"/>
        </w:rPr>
        <w:t xml:space="preserve"> the primary subject matter of biblical </w:t>
      </w:r>
      <w:r w:rsidR="00E43579">
        <w:rPr>
          <w:sz w:val="26"/>
          <w:szCs w:val="26"/>
        </w:rPr>
        <w:t>prophecy</w:t>
      </w:r>
      <w:r w:rsidR="004F49F1">
        <w:rPr>
          <w:sz w:val="26"/>
          <w:szCs w:val="26"/>
        </w:rPr>
        <w:t xml:space="preserve"> concerns </w:t>
      </w:r>
      <w:r w:rsidR="00702F04">
        <w:rPr>
          <w:sz w:val="26"/>
          <w:szCs w:val="26"/>
        </w:rPr>
        <w:t xml:space="preserve">ancient Israel. The oracles </w:t>
      </w:r>
      <w:r w:rsidR="003A1695">
        <w:rPr>
          <w:sz w:val="26"/>
          <w:szCs w:val="26"/>
        </w:rPr>
        <w:t>rail against injustice in the land; they lament</w:t>
      </w:r>
      <w:r w:rsidR="00702F04">
        <w:rPr>
          <w:sz w:val="26"/>
          <w:szCs w:val="26"/>
        </w:rPr>
        <w:t xml:space="preserve"> the people’s</w:t>
      </w:r>
      <w:r w:rsidR="004F49F1">
        <w:rPr>
          <w:sz w:val="26"/>
          <w:szCs w:val="26"/>
        </w:rPr>
        <w:t xml:space="preserve"> </w:t>
      </w:r>
      <w:r w:rsidR="00E43579">
        <w:rPr>
          <w:sz w:val="26"/>
          <w:szCs w:val="26"/>
        </w:rPr>
        <w:t xml:space="preserve">rocky </w:t>
      </w:r>
      <w:r w:rsidR="004F49F1">
        <w:rPr>
          <w:sz w:val="26"/>
          <w:szCs w:val="26"/>
        </w:rPr>
        <w:t>relationship with God</w:t>
      </w:r>
      <w:r w:rsidR="00642A19">
        <w:rPr>
          <w:sz w:val="26"/>
          <w:szCs w:val="26"/>
        </w:rPr>
        <w:t xml:space="preserve"> </w:t>
      </w:r>
      <w:r w:rsidR="003A1695">
        <w:rPr>
          <w:sz w:val="26"/>
          <w:szCs w:val="26"/>
        </w:rPr>
        <w:t xml:space="preserve">and God’s law; they </w:t>
      </w:r>
      <w:r w:rsidR="00B46768">
        <w:rPr>
          <w:sz w:val="26"/>
          <w:szCs w:val="26"/>
        </w:rPr>
        <w:t>interpret</w:t>
      </w:r>
      <w:r w:rsidR="003A1695">
        <w:rPr>
          <w:sz w:val="26"/>
          <w:szCs w:val="26"/>
        </w:rPr>
        <w:t xml:space="preserve"> </w:t>
      </w:r>
      <w:r w:rsidR="00642A19">
        <w:rPr>
          <w:sz w:val="26"/>
          <w:szCs w:val="26"/>
        </w:rPr>
        <w:t xml:space="preserve">the nation’s vulnerability to conquest </w:t>
      </w:r>
      <w:r w:rsidR="00531381">
        <w:rPr>
          <w:sz w:val="26"/>
          <w:szCs w:val="26"/>
        </w:rPr>
        <w:t>theologically</w:t>
      </w:r>
      <w:r w:rsidR="00B46768">
        <w:rPr>
          <w:sz w:val="26"/>
          <w:szCs w:val="26"/>
        </w:rPr>
        <w:t>,</w:t>
      </w:r>
      <w:r w:rsidR="00531381">
        <w:rPr>
          <w:sz w:val="26"/>
          <w:szCs w:val="26"/>
        </w:rPr>
        <w:t xml:space="preserve"> </w:t>
      </w:r>
      <w:r w:rsidR="00702F04">
        <w:rPr>
          <w:sz w:val="26"/>
          <w:szCs w:val="26"/>
        </w:rPr>
        <w:t>as</w:t>
      </w:r>
      <w:r w:rsidR="00470197">
        <w:rPr>
          <w:sz w:val="26"/>
          <w:szCs w:val="26"/>
        </w:rPr>
        <w:t xml:space="preserve"> </w:t>
      </w:r>
      <w:r w:rsidR="00B46768">
        <w:rPr>
          <w:sz w:val="26"/>
          <w:szCs w:val="26"/>
        </w:rPr>
        <w:t xml:space="preserve">a means </w:t>
      </w:r>
      <w:r w:rsidR="00470197">
        <w:rPr>
          <w:sz w:val="26"/>
          <w:szCs w:val="26"/>
        </w:rPr>
        <w:t>divine</w:t>
      </w:r>
      <w:r w:rsidR="00642A19">
        <w:rPr>
          <w:sz w:val="26"/>
          <w:szCs w:val="26"/>
        </w:rPr>
        <w:t xml:space="preserve"> </w:t>
      </w:r>
      <w:r w:rsidR="00B46768">
        <w:rPr>
          <w:sz w:val="26"/>
          <w:szCs w:val="26"/>
        </w:rPr>
        <w:t>chastisement</w:t>
      </w:r>
      <w:r w:rsidR="007E3C22">
        <w:rPr>
          <w:sz w:val="26"/>
          <w:szCs w:val="26"/>
        </w:rPr>
        <w:t xml:space="preserve"> and</w:t>
      </w:r>
      <w:r w:rsidR="00B46768">
        <w:rPr>
          <w:sz w:val="26"/>
          <w:szCs w:val="26"/>
        </w:rPr>
        <w:t xml:space="preserve"> a calling to national repentance</w:t>
      </w:r>
      <w:r w:rsidR="00642A19">
        <w:rPr>
          <w:sz w:val="26"/>
          <w:szCs w:val="26"/>
        </w:rPr>
        <w:t xml:space="preserve">. These </w:t>
      </w:r>
      <w:r w:rsidR="00531381">
        <w:rPr>
          <w:sz w:val="26"/>
          <w:szCs w:val="26"/>
        </w:rPr>
        <w:t>aren’t</w:t>
      </w:r>
      <w:r w:rsidR="00642A19">
        <w:rPr>
          <w:sz w:val="26"/>
          <w:szCs w:val="26"/>
        </w:rPr>
        <w:t xml:space="preserve"> our concerns. </w:t>
      </w:r>
      <w:r w:rsidR="00D41057">
        <w:rPr>
          <w:sz w:val="26"/>
          <w:szCs w:val="26"/>
        </w:rPr>
        <w:t>Yet it seems to me that the basic ele</w:t>
      </w:r>
      <w:r w:rsidR="001F0B24">
        <w:rPr>
          <w:sz w:val="26"/>
          <w:szCs w:val="26"/>
        </w:rPr>
        <w:t>ments of the prophetic vocation</w:t>
      </w:r>
      <w:r w:rsidR="00531381">
        <w:rPr>
          <w:sz w:val="26"/>
          <w:szCs w:val="26"/>
        </w:rPr>
        <w:t xml:space="preserve"> distilled by this tradition hold true. </w:t>
      </w:r>
    </w:p>
    <w:p w14:paraId="3A538793" w14:textId="37DB8332" w:rsidR="001D5A32" w:rsidRDefault="005A5BC8" w:rsidP="00FD7F6B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Prophecy</w:t>
      </w:r>
      <w:r w:rsidR="00702F04">
        <w:rPr>
          <w:sz w:val="26"/>
          <w:szCs w:val="26"/>
        </w:rPr>
        <w:t>, now as then,</w:t>
      </w:r>
      <w:r>
        <w:rPr>
          <w:sz w:val="26"/>
          <w:szCs w:val="26"/>
        </w:rPr>
        <w:t xml:space="preserve"> is</w:t>
      </w:r>
      <w:r w:rsidR="00597E1B">
        <w:rPr>
          <w:sz w:val="26"/>
          <w:szCs w:val="26"/>
        </w:rPr>
        <w:t xml:space="preserve"> about</w:t>
      </w:r>
      <w:r w:rsidR="00531381">
        <w:rPr>
          <w:sz w:val="26"/>
          <w:szCs w:val="26"/>
        </w:rPr>
        <w:t xml:space="preserve"> </w:t>
      </w:r>
      <w:r w:rsidR="00597E1B">
        <w:rPr>
          <w:sz w:val="26"/>
          <w:szCs w:val="26"/>
        </w:rPr>
        <w:t>listening</w:t>
      </w:r>
      <w:r w:rsidR="001F0B24">
        <w:rPr>
          <w:sz w:val="26"/>
          <w:szCs w:val="26"/>
        </w:rPr>
        <w:t xml:space="preserve"> for </w:t>
      </w:r>
      <w:r w:rsidR="00597E1B">
        <w:rPr>
          <w:sz w:val="26"/>
          <w:szCs w:val="26"/>
        </w:rPr>
        <w:t xml:space="preserve">and communicating </w:t>
      </w:r>
      <w:r w:rsidR="001F0B24">
        <w:rPr>
          <w:sz w:val="26"/>
          <w:szCs w:val="26"/>
        </w:rPr>
        <w:t xml:space="preserve">a </w:t>
      </w:r>
      <w:r w:rsidR="00597E1B">
        <w:rPr>
          <w:sz w:val="26"/>
          <w:szCs w:val="26"/>
        </w:rPr>
        <w:t xml:space="preserve">sense of </w:t>
      </w:r>
      <w:r w:rsidR="0084072A">
        <w:rPr>
          <w:sz w:val="26"/>
          <w:szCs w:val="26"/>
        </w:rPr>
        <w:t>answerability</w:t>
      </w:r>
      <w:r w:rsidR="00702F04">
        <w:rPr>
          <w:sz w:val="26"/>
          <w:szCs w:val="26"/>
        </w:rPr>
        <w:t xml:space="preserve"> that’</w:t>
      </w:r>
      <w:r w:rsidR="00597E1B">
        <w:rPr>
          <w:sz w:val="26"/>
          <w:szCs w:val="26"/>
        </w:rPr>
        <w:t xml:space="preserve">s </w:t>
      </w:r>
      <w:r w:rsidR="00581011">
        <w:rPr>
          <w:sz w:val="26"/>
          <w:szCs w:val="26"/>
        </w:rPr>
        <w:t xml:space="preserve">grounded </w:t>
      </w:r>
      <w:proofErr w:type="gramStart"/>
      <w:r w:rsidR="00581011">
        <w:rPr>
          <w:sz w:val="26"/>
          <w:szCs w:val="26"/>
        </w:rPr>
        <w:t>in</w:t>
      </w:r>
      <w:r w:rsidR="00597E1B">
        <w:rPr>
          <w:sz w:val="26"/>
          <w:szCs w:val="26"/>
        </w:rPr>
        <w:t xml:space="preserve"> the nature of things</w:t>
      </w:r>
      <w:proofErr w:type="gramEnd"/>
      <w:r w:rsidR="00597E1B">
        <w:rPr>
          <w:sz w:val="26"/>
          <w:szCs w:val="26"/>
        </w:rPr>
        <w:t>. It’s about expressing</w:t>
      </w:r>
      <w:r w:rsidR="00531381">
        <w:rPr>
          <w:sz w:val="26"/>
          <w:szCs w:val="26"/>
        </w:rPr>
        <w:t xml:space="preserve"> </w:t>
      </w:r>
      <w:r w:rsidR="0080348F">
        <w:rPr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 w:rsidR="00597E1B">
        <w:rPr>
          <w:sz w:val="26"/>
          <w:szCs w:val="26"/>
        </w:rPr>
        <w:t xml:space="preserve">clear </w:t>
      </w:r>
      <w:r w:rsidR="00BD25E4">
        <w:rPr>
          <w:sz w:val="26"/>
          <w:szCs w:val="26"/>
        </w:rPr>
        <w:t>apprehension</w:t>
      </w:r>
      <w:r w:rsidR="001F0B24">
        <w:rPr>
          <w:sz w:val="26"/>
          <w:szCs w:val="26"/>
        </w:rPr>
        <w:t xml:space="preserve"> </w:t>
      </w:r>
      <w:r w:rsidR="00597E1B">
        <w:rPr>
          <w:sz w:val="26"/>
          <w:szCs w:val="26"/>
        </w:rPr>
        <w:t xml:space="preserve">of wrong </w:t>
      </w:r>
      <w:r w:rsidR="008F312E">
        <w:rPr>
          <w:sz w:val="26"/>
          <w:szCs w:val="26"/>
        </w:rPr>
        <w:t xml:space="preserve">without losing sight of the embrace of </w:t>
      </w:r>
      <w:r w:rsidR="001A7646">
        <w:rPr>
          <w:sz w:val="26"/>
          <w:szCs w:val="26"/>
        </w:rPr>
        <w:t xml:space="preserve">a </w:t>
      </w:r>
      <w:r w:rsidR="008F312E">
        <w:rPr>
          <w:sz w:val="26"/>
          <w:szCs w:val="26"/>
        </w:rPr>
        <w:t>love</w:t>
      </w:r>
      <w:r w:rsidR="00531381">
        <w:rPr>
          <w:sz w:val="26"/>
          <w:szCs w:val="26"/>
        </w:rPr>
        <w:t xml:space="preserve"> beyond reason. </w:t>
      </w:r>
      <w:r w:rsidR="0084072A">
        <w:rPr>
          <w:sz w:val="26"/>
          <w:szCs w:val="26"/>
        </w:rPr>
        <w:t>And i</w:t>
      </w:r>
      <w:r w:rsidR="00531381">
        <w:rPr>
          <w:sz w:val="26"/>
          <w:szCs w:val="26"/>
        </w:rPr>
        <w:t xml:space="preserve">t’s about </w:t>
      </w:r>
      <w:r w:rsidR="00597E1B">
        <w:rPr>
          <w:sz w:val="26"/>
          <w:szCs w:val="26"/>
        </w:rPr>
        <w:t>learning</w:t>
      </w:r>
      <w:r w:rsidR="00531381">
        <w:rPr>
          <w:sz w:val="26"/>
          <w:szCs w:val="26"/>
        </w:rPr>
        <w:t xml:space="preserve"> to bear the </w:t>
      </w:r>
      <w:r w:rsidR="00B55BDB">
        <w:rPr>
          <w:sz w:val="26"/>
          <w:szCs w:val="26"/>
        </w:rPr>
        <w:t>pain</w:t>
      </w:r>
      <w:r w:rsidR="00531381">
        <w:rPr>
          <w:sz w:val="26"/>
          <w:szCs w:val="26"/>
        </w:rPr>
        <w:t xml:space="preserve"> of </w:t>
      </w:r>
      <w:r w:rsidR="008F312E">
        <w:rPr>
          <w:sz w:val="26"/>
          <w:szCs w:val="26"/>
        </w:rPr>
        <w:t xml:space="preserve">being present to and speaking </w:t>
      </w:r>
      <w:r w:rsidR="001A7646">
        <w:rPr>
          <w:sz w:val="26"/>
          <w:szCs w:val="26"/>
        </w:rPr>
        <w:t xml:space="preserve">from </w:t>
      </w:r>
      <w:r w:rsidR="008F312E">
        <w:rPr>
          <w:sz w:val="26"/>
          <w:szCs w:val="26"/>
        </w:rPr>
        <w:t>the whole of it</w:t>
      </w:r>
      <w:r w:rsidR="007C4C96">
        <w:rPr>
          <w:sz w:val="26"/>
          <w:szCs w:val="26"/>
        </w:rPr>
        <w:t xml:space="preserve">. </w:t>
      </w:r>
      <w:r w:rsidR="0080348F">
        <w:rPr>
          <w:sz w:val="26"/>
          <w:szCs w:val="26"/>
        </w:rPr>
        <w:t>P</w:t>
      </w:r>
      <w:r>
        <w:rPr>
          <w:sz w:val="26"/>
          <w:szCs w:val="26"/>
        </w:rPr>
        <w:t xml:space="preserve">rophets must </w:t>
      </w:r>
      <w:r w:rsidR="00702F04">
        <w:rPr>
          <w:sz w:val="26"/>
          <w:szCs w:val="26"/>
        </w:rPr>
        <w:t xml:space="preserve">take their </w:t>
      </w:r>
      <w:r>
        <w:rPr>
          <w:sz w:val="26"/>
          <w:szCs w:val="26"/>
        </w:rPr>
        <w:t>stand in</w:t>
      </w:r>
      <w:r w:rsidR="0084072A">
        <w:rPr>
          <w:sz w:val="26"/>
          <w:szCs w:val="26"/>
        </w:rPr>
        <w:t xml:space="preserve"> what Parker Palmer has </w:t>
      </w:r>
      <w:r w:rsidR="0080348F">
        <w:rPr>
          <w:sz w:val="26"/>
          <w:szCs w:val="26"/>
        </w:rPr>
        <w:t>called</w:t>
      </w:r>
      <w:r w:rsidR="0084072A">
        <w:rPr>
          <w:sz w:val="26"/>
          <w:szCs w:val="26"/>
        </w:rPr>
        <w:t xml:space="preserve"> ‘the tragic gap’</w:t>
      </w:r>
      <w:r w:rsidR="00C94802">
        <w:rPr>
          <w:sz w:val="26"/>
          <w:szCs w:val="26"/>
        </w:rPr>
        <w:t xml:space="preserve"> – the gap between how things are and how </w:t>
      </w:r>
      <w:r w:rsidR="00596E0B">
        <w:rPr>
          <w:sz w:val="26"/>
          <w:szCs w:val="26"/>
        </w:rPr>
        <w:t>they might be</w:t>
      </w:r>
      <w:r w:rsidR="00397C2D">
        <w:rPr>
          <w:sz w:val="26"/>
          <w:szCs w:val="26"/>
        </w:rPr>
        <w:t xml:space="preserve"> – without flipping </w:t>
      </w:r>
      <w:r w:rsidR="00B55BDB">
        <w:rPr>
          <w:sz w:val="26"/>
          <w:szCs w:val="26"/>
        </w:rPr>
        <w:t xml:space="preserve">merely </w:t>
      </w:r>
      <w:r w:rsidR="00397C2D">
        <w:rPr>
          <w:sz w:val="26"/>
          <w:szCs w:val="26"/>
        </w:rPr>
        <w:t xml:space="preserve">into outrage or bitterness on one side, or </w:t>
      </w:r>
      <w:r w:rsidR="00B55BDB">
        <w:rPr>
          <w:sz w:val="26"/>
          <w:szCs w:val="26"/>
        </w:rPr>
        <w:t xml:space="preserve">into </w:t>
      </w:r>
      <w:r w:rsidR="00397C2D">
        <w:rPr>
          <w:sz w:val="26"/>
          <w:szCs w:val="26"/>
        </w:rPr>
        <w:t>wishful thinking and cheap grace on the other.</w:t>
      </w:r>
      <w:r w:rsidR="0080348F">
        <w:rPr>
          <w:sz w:val="26"/>
          <w:szCs w:val="26"/>
        </w:rPr>
        <w:t xml:space="preserve"> </w:t>
      </w:r>
      <w:r w:rsidR="0054539C">
        <w:rPr>
          <w:sz w:val="26"/>
          <w:szCs w:val="26"/>
        </w:rPr>
        <w:t xml:space="preserve">They must </w:t>
      </w:r>
      <w:r w:rsidR="00B55BDB">
        <w:rPr>
          <w:sz w:val="26"/>
          <w:szCs w:val="26"/>
        </w:rPr>
        <w:t xml:space="preserve">hold the tension and </w:t>
      </w:r>
      <w:r w:rsidR="0054539C">
        <w:rPr>
          <w:sz w:val="26"/>
          <w:szCs w:val="26"/>
        </w:rPr>
        <w:t xml:space="preserve">tread </w:t>
      </w:r>
      <w:r w:rsidR="00B55BDB">
        <w:rPr>
          <w:sz w:val="26"/>
          <w:szCs w:val="26"/>
        </w:rPr>
        <w:t>God’s</w:t>
      </w:r>
      <w:r w:rsidR="009C4D18">
        <w:rPr>
          <w:sz w:val="26"/>
          <w:szCs w:val="26"/>
        </w:rPr>
        <w:t xml:space="preserve"> way of suffering</w:t>
      </w:r>
      <w:r w:rsidR="00B55BDB">
        <w:rPr>
          <w:sz w:val="26"/>
          <w:szCs w:val="26"/>
        </w:rPr>
        <w:t>, reconciling</w:t>
      </w:r>
      <w:r w:rsidR="009C4D18">
        <w:rPr>
          <w:sz w:val="26"/>
          <w:szCs w:val="26"/>
        </w:rPr>
        <w:t xml:space="preserve"> love.</w:t>
      </w:r>
    </w:p>
    <w:p w14:paraId="58D42042" w14:textId="1F083FE2" w:rsidR="00BD25E4" w:rsidRDefault="00DB67CD" w:rsidP="00FD7F6B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H</w:t>
      </w:r>
      <w:r w:rsidR="005333F9">
        <w:rPr>
          <w:sz w:val="26"/>
          <w:szCs w:val="26"/>
        </w:rPr>
        <w:t xml:space="preserve">ow do </w:t>
      </w:r>
      <w:r>
        <w:rPr>
          <w:sz w:val="26"/>
          <w:szCs w:val="26"/>
        </w:rPr>
        <w:t>prophets</w:t>
      </w:r>
      <w:r w:rsidR="005333F9">
        <w:rPr>
          <w:sz w:val="26"/>
          <w:szCs w:val="26"/>
        </w:rPr>
        <w:t xml:space="preserve"> matter for a society? </w:t>
      </w:r>
      <w:r w:rsidR="0054539C">
        <w:rPr>
          <w:sz w:val="26"/>
          <w:szCs w:val="26"/>
        </w:rPr>
        <w:t>O</w:t>
      </w:r>
      <w:r w:rsidR="00DD7939">
        <w:rPr>
          <w:sz w:val="26"/>
          <w:szCs w:val="26"/>
        </w:rPr>
        <w:t xml:space="preserve">nly those who can abide </w:t>
      </w:r>
      <w:r w:rsidR="00FD5B61">
        <w:rPr>
          <w:sz w:val="26"/>
          <w:szCs w:val="26"/>
        </w:rPr>
        <w:t xml:space="preserve">in </w:t>
      </w:r>
      <w:r w:rsidR="009C4D18">
        <w:rPr>
          <w:sz w:val="26"/>
          <w:szCs w:val="26"/>
        </w:rPr>
        <w:t>the tragic</w:t>
      </w:r>
      <w:r w:rsidR="00FD5B61">
        <w:rPr>
          <w:sz w:val="26"/>
          <w:szCs w:val="26"/>
        </w:rPr>
        <w:t xml:space="preserve"> gap</w:t>
      </w:r>
      <w:r w:rsidR="00DD7939">
        <w:rPr>
          <w:sz w:val="26"/>
          <w:szCs w:val="26"/>
        </w:rPr>
        <w:t xml:space="preserve"> </w:t>
      </w:r>
      <w:r w:rsidR="009C4D18">
        <w:rPr>
          <w:sz w:val="26"/>
          <w:szCs w:val="26"/>
        </w:rPr>
        <w:t xml:space="preserve">in this way </w:t>
      </w:r>
      <w:r w:rsidR="00DD7939">
        <w:rPr>
          <w:sz w:val="26"/>
          <w:szCs w:val="26"/>
        </w:rPr>
        <w:t xml:space="preserve">are capable of social criticism which is </w:t>
      </w:r>
      <w:r w:rsidR="00B55BDB">
        <w:rPr>
          <w:sz w:val="26"/>
          <w:szCs w:val="26"/>
        </w:rPr>
        <w:t xml:space="preserve">both </w:t>
      </w:r>
      <w:r w:rsidR="00DD7939">
        <w:rPr>
          <w:sz w:val="26"/>
          <w:szCs w:val="26"/>
        </w:rPr>
        <w:t xml:space="preserve">confronting and truth-telling, </w:t>
      </w:r>
      <w:proofErr w:type="gramStart"/>
      <w:r w:rsidR="00B55BDB">
        <w:rPr>
          <w:sz w:val="26"/>
          <w:szCs w:val="26"/>
        </w:rPr>
        <w:t>and</w:t>
      </w:r>
      <w:r w:rsidR="00DD7939">
        <w:rPr>
          <w:sz w:val="26"/>
          <w:szCs w:val="26"/>
        </w:rPr>
        <w:t xml:space="preserve"> </w:t>
      </w:r>
      <w:r w:rsidR="00FD5B61">
        <w:rPr>
          <w:sz w:val="26"/>
          <w:szCs w:val="26"/>
        </w:rPr>
        <w:t>also</w:t>
      </w:r>
      <w:proofErr w:type="gramEnd"/>
      <w:r w:rsidR="00FD5B61">
        <w:rPr>
          <w:sz w:val="26"/>
          <w:szCs w:val="26"/>
        </w:rPr>
        <w:t xml:space="preserve"> </w:t>
      </w:r>
      <w:r w:rsidR="005C2964">
        <w:rPr>
          <w:sz w:val="26"/>
          <w:szCs w:val="26"/>
        </w:rPr>
        <w:t xml:space="preserve">fundamentally </w:t>
      </w:r>
      <w:r w:rsidR="00B55BDB">
        <w:rPr>
          <w:sz w:val="26"/>
          <w:szCs w:val="26"/>
        </w:rPr>
        <w:t xml:space="preserve">merciful, </w:t>
      </w:r>
      <w:r w:rsidR="007B0EDD">
        <w:rPr>
          <w:sz w:val="26"/>
          <w:szCs w:val="26"/>
        </w:rPr>
        <w:t xml:space="preserve">generous, </w:t>
      </w:r>
      <w:r w:rsidR="00DD7939">
        <w:rPr>
          <w:sz w:val="26"/>
          <w:szCs w:val="26"/>
        </w:rPr>
        <w:t xml:space="preserve">grounded in solidarity and oriented towards </w:t>
      </w:r>
      <w:r w:rsidR="001D5A32">
        <w:rPr>
          <w:sz w:val="26"/>
          <w:szCs w:val="26"/>
        </w:rPr>
        <w:t xml:space="preserve">mutual well-being and </w:t>
      </w:r>
      <w:r w:rsidR="00DD7939">
        <w:rPr>
          <w:sz w:val="26"/>
          <w:szCs w:val="26"/>
        </w:rPr>
        <w:t>sharedness</w:t>
      </w:r>
      <w:r w:rsidR="001D5A32">
        <w:rPr>
          <w:sz w:val="26"/>
          <w:szCs w:val="26"/>
        </w:rPr>
        <w:t xml:space="preserve"> of</w:t>
      </w:r>
      <w:r w:rsidR="00DD7939">
        <w:rPr>
          <w:sz w:val="26"/>
          <w:szCs w:val="26"/>
        </w:rPr>
        <w:t xml:space="preserve"> life. </w:t>
      </w:r>
      <w:r>
        <w:rPr>
          <w:sz w:val="26"/>
          <w:szCs w:val="26"/>
        </w:rPr>
        <w:t>We might think of those like Martin Luther King Jr, Desmond Tutu, Sister Helen Prejean</w:t>
      </w:r>
      <w:r w:rsidR="00CE6498">
        <w:rPr>
          <w:sz w:val="26"/>
          <w:szCs w:val="26"/>
        </w:rPr>
        <w:t>. And conversely, w</w:t>
      </w:r>
      <w:r w:rsidR="009C4D18">
        <w:rPr>
          <w:sz w:val="26"/>
          <w:szCs w:val="26"/>
        </w:rPr>
        <w:t>ithout</w:t>
      </w:r>
      <w:r w:rsidR="005F24FC">
        <w:rPr>
          <w:sz w:val="26"/>
          <w:szCs w:val="26"/>
        </w:rPr>
        <w:t xml:space="preserve"> </w:t>
      </w:r>
      <w:r w:rsidR="00CE6498">
        <w:rPr>
          <w:sz w:val="26"/>
          <w:szCs w:val="26"/>
        </w:rPr>
        <w:t>those willing to give themselves</w:t>
      </w:r>
      <w:r w:rsidR="009C4D18">
        <w:rPr>
          <w:sz w:val="26"/>
          <w:szCs w:val="26"/>
        </w:rPr>
        <w:t xml:space="preserve"> to </w:t>
      </w:r>
      <w:r w:rsidR="00B55BDB">
        <w:rPr>
          <w:sz w:val="26"/>
          <w:szCs w:val="26"/>
        </w:rPr>
        <w:t>suffer in the tragic gap</w:t>
      </w:r>
      <w:r w:rsidR="009C4D18">
        <w:rPr>
          <w:sz w:val="26"/>
          <w:szCs w:val="26"/>
        </w:rPr>
        <w:t xml:space="preserve">, </w:t>
      </w:r>
      <w:r w:rsidR="001D5A32">
        <w:rPr>
          <w:sz w:val="26"/>
          <w:szCs w:val="26"/>
        </w:rPr>
        <w:t xml:space="preserve">social </w:t>
      </w:r>
      <w:r w:rsidR="0074786D">
        <w:rPr>
          <w:sz w:val="26"/>
          <w:szCs w:val="26"/>
        </w:rPr>
        <w:t xml:space="preserve">critique </w:t>
      </w:r>
      <w:r w:rsidR="009C4D18">
        <w:rPr>
          <w:sz w:val="26"/>
          <w:szCs w:val="26"/>
        </w:rPr>
        <w:t xml:space="preserve">tends to </w:t>
      </w:r>
      <w:r w:rsidR="0074786D">
        <w:rPr>
          <w:sz w:val="26"/>
          <w:szCs w:val="26"/>
        </w:rPr>
        <w:t>degenerate</w:t>
      </w:r>
      <w:r w:rsidR="001D5A32">
        <w:rPr>
          <w:sz w:val="26"/>
          <w:szCs w:val="26"/>
        </w:rPr>
        <w:t xml:space="preserve"> into </w:t>
      </w:r>
      <w:r w:rsidR="009C4D18">
        <w:rPr>
          <w:sz w:val="26"/>
          <w:szCs w:val="26"/>
        </w:rPr>
        <w:t>a</w:t>
      </w:r>
      <w:r w:rsidR="001D5A32">
        <w:rPr>
          <w:sz w:val="26"/>
          <w:szCs w:val="26"/>
        </w:rPr>
        <w:t xml:space="preserve"> death-dealing cul-de-sac of </w:t>
      </w:r>
      <w:r w:rsidR="007B0EDD">
        <w:rPr>
          <w:sz w:val="26"/>
          <w:szCs w:val="26"/>
        </w:rPr>
        <w:t>accusation, blame</w:t>
      </w:r>
      <w:r w:rsidR="001D5A32">
        <w:rPr>
          <w:sz w:val="26"/>
          <w:szCs w:val="26"/>
        </w:rPr>
        <w:t xml:space="preserve"> and </w:t>
      </w:r>
      <w:r w:rsidR="009C4D18">
        <w:rPr>
          <w:sz w:val="26"/>
          <w:szCs w:val="26"/>
        </w:rPr>
        <w:t xml:space="preserve">relentless </w:t>
      </w:r>
      <w:r w:rsidR="001D5A32">
        <w:rPr>
          <w:sz w:val="26"/>
          <w:szCs w:val="26"/>
        </w:rPr>
        <w:t>competition for the moral high ground</w:t>
      </w:r>
      <w:r w:rsidR="00FD5B61">
        <w:rPr>
          <w:sz w:val="26"/>
          <w:szCs w:val="26"/>
        </w:rPr>
        <w:t>. A cul-de-sac</w:t>
      </w:r>
      <w:r w:rsidR="0074786D">
        <w:rPr>
          <w:sz w:val="26"/>
          <w:szCs w:val="26"/>
        </w:rPr>
        <w:t xml:space="preserve"> </w:t>
      </w:r>
      <w:r w:rsidR="005F24FC">
        <w:rPr>
          <w:sz w:val="26"/>
          <w:szCs w:val="26"/>
        </w:rPr>
        <w:t>our society</w:t>
      </w:r>
      <w:r w:rsidR="005C2964">
        <w:rPr>
          <w:sz w:val="26"/>
          <w:szCs w:val="26"/>
        </w:rPr>
        <w:t xml:space="preserve"> know</w:t>
      </w:r>
      <w:r w:rsidR="005F24FC">
        <w:rPr>
          <w:sz w:val="26"/>
          <w:szCs w:val="26"/>
        </w:rPr>
        <w:t>s</w:t>
      </w:r>
      <w:r w:rsidR="005C2964">
        <w:rPr>
          <w:sz w:val="26"/>
          <w:szCs w:val="26"/>
        </w:rPr>
        <w:t xml:space="preserve"> all too well.</w:t>
      </w:r>
    </w:p>
    <w:p w14:paraId="0A5E71B8" w14:textId="032F6467" w:rsidR="00575939" w:rsidRDefault="0054539C" w:rsidP="00CE6498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But if this is what’</w:t>
      </w:r>
      <w:r w:rsidR="00160C9C">
        <w:rPr>
          <w:sz w:val="26"/>
          <w:szCs w:val="26"/>
        </w:rPr>
        <w:t>s distinctive about the prophetic vocation,</w:t>
      </w:r>
      <w:r w:rsidR="007A3DE6">
        <w:rPr>
          <w:sz w:val="26"/>
          <w:szCs w:val="26"/>
        </w:rPr>
        <w:t xml:space="preserve"> w</w:t>
      </w:r>
      <w:r w:rsidR="005C2964">
        <w:rPr>
          <w:sz w:val="26"/>
          <w:szCs w:val="26"/>
        </w:rPr>
        <w:t>hat ena</w:t>
      </w:r>
      <w:r w:rsidR="007A3DE6">
        <w:rPr>
          <w:sz w:val="26"/>
          <w:szCs w:val="26"/>
        </w:rPr>
        <w:t xml:space="preserve">bles the prophet to abide </w:t>
      </w:r>
      <w:r w:rsidR="00CE6498">
        <w:rPr>
          <w:sz w:val="26"/>
          <w:szCs w:val="26"/>
        </w:rPr>
        <w:t>in this place</w:t>
      </w:r>
      <w:r w:rsidR="00160C9C">
        <w:rPr>
          <w:sz w:val="26"/>
          <w:szCs w:val="26"/>
        </w:rPr>
        <w:t xml:space="preserve">? How </w:t>
      </w:r>
      <w:r w:rsidR="00B55BDB">
        <w:rPr>
          <w:sz w:val="26"/>
          <w:szCs w:val="26"/>
        </w:rPr>
        <w:t>can</w:t>
      </w:r>
      <w:r w:rsidR="00160C9C">
        <w:rPr>
          <w:sz w:val="26"/>
          <w:szCs w:val="26"/>
        </w:rPr>
        <w:t xml:space="preserve"> they</w:t>
      </w:r>
      <w:r w:rsidR="005C2964">
        <w:rPr>
          <w:sz w:val="26"/>
          <w:szCs w:val="26"/>
        </w:rPr>
        <w:t xml:space="preserve"> </w:t>
      </w:r>
      <w:r w:rsidR="00CE6498">
        <w:rPr>
          <w:sz w:val="26"/>
          <w:szCs w:val="26"/>
        </w:rPr>
        <w:t xml:space="preserve">go on </w:t>
      </w:r>
      <w:r w:rsidR="005F24FC">
        <w:rPr>
          <w:sz w:val="26"/>
          <w:szCs w:val="26"/>
        </w:rPr>
        <w:t>suffer</w:t>
      </w:r>
      <w:r w:rsidR="00CE6498">
        <w:rPr>
          <w:sz w:val="26"/>
          <w:szCs w:val="26"/>
        </w:rPr>
        <w:t>ing</w:t>
      </w:r>
      <w:r w:rsidR="005C2964">
        <w:rPr>
          <w:sz w:val="26"/>
          <w:szCs w:val="26"/>
        </w:rPr>
        <w:t xml:space="preserve"> the pain of a wounded world while keeping faith that</w:t>
      </w:r>
      <w:r w:rsidR="00E60907">
        <w:rPr>
          <w:sz w:val="26"/>
          <w:szCs w:val="26"/>
        </w:rPr>
        <w:t>, in Rowan Williams’ words, ‘our present pain is not the whole of reality, that behind it is a more final fact, God’s vulnerab</w:t>
      </w:r>
      <w:r w:rsidR="00AA2FF8">
        <w:rPr>
          <w:sz w:val="26"/>
          <w:szCs w:val="26"/>
        </w:rPr>
        <w:t>le love drawing us forward’</w:t>
      </w:r>
      <w:r w:rsidR="007F5AAA">
        <w:rPr>
          <w:sz w:val="26"/>
          <w:szCs w:val="26"/>
        </w:rPr>
        <w:t>?</w:t>
      </w:r>
      <w:r w:rsidR="00AA2FF8">
        <w:rPr>
          <w:rStyle w:val="FootnoteReference"/>
          <w:sz w:val="26"/>
          <w:szCs w:val="26"/>
        </w:rPr>
        <w:footnoteReference w:id="5"/>
      </w:r>
      <w:r w:rsidR="007F5AAA">
        <w:rPr>
          <w:sz w:val="26"/>
          <w:szCs w:val="26"/>
        </w:rPr>
        <w:t xml:space="preserve"> </w:t>
      </w:r>
      <w:r w:rsidR="000817D0">
        <w:rPr>
          <w:sz w:val="26"/>
          <w:szCs w:val="26"/>
        </w:rPr>
        <w:t>F</w:t>
      </w:r>
      <w:r w:rsidR="007F5AAA">
        <w:rPr>
          <w:sz w:val="26"/>
          <w:szCs w:val="26"/>
        </w:rPr>
        <w:t xml:space="preserve">rom a Christian perspective, what enables us to remain </w:t>
      </w:r>
      <w:r w:rsidR="00160C9C">
        <w:rPr>
          <w:sz w:val="26"/>
          <w:szCs w:val="26"/>
        </w:rPr>
        <w:t>in this cruciform place</w:t>
      </w:r>
      <w:r w:rsidR="003709C0">
        <w:rPr>
          <w:sz w:val="26"/>
          <w:szCs w:val="26"/>
        </w:rPr>
        <w:t>, this dark night,</w:t>
      </w:r>
      <w:r w:rsidR="007F5AAA">
        <w:rPr>
          <w:sz w:val="26"/>
          <w:szCs w:val="26"/>
        </w:rPr>
        <w:t xml:space="preserve"> is the faith that</w:t>
      </w:r>
      <w:r w:rsidR="00FF78DF">
        <w:rPr>
          <w:sz w:val="26"/>
          <w:szCs w:val="26"/>
        </w:rPr>
        <w:t xml:space="preserve"> </w:t>
      </w:r>
      <w:r w:rsidR="007F5AAA">
        <w:rPr>
          <w:sz w:val="26"/>
          <w:szCs w:val="26"/>
        </w:rPr>
        <w:t xml:space="preserve">God is </w:t>
      </w:r>
      <w:r w:rsidR="00CC5BB4">
        <w:rPr>
          <w:sz w:val="26"/>
          <w:szCs w:val="26"/>
        </w:rPr>
        <w:t>‘</w:t>
      </w:r>
      <w:r w:rsidR="007F5AAA">
        <w:rPr>
          <w:sz w:val="26"/>
          <w:szCs w:val="26"/>
        </w:rPr>
        <w:t>in our pain and protest’</w:t>
      </w:r>
      <w:r w:rsidR="000817D0">
        <w:rPr>
          <w:sz w:val="26"/>
          <w:szCs w:val="26"/>
        </w:rPr>
        <w:t xml:space="preserve">. </w:t>
      </w:r>
      <w:r w:rsidR="008104A1">
        <w:rPr>
          <w:sz w:val="26"/>
          <w:szCs w:val="26"/>
        </w:rPr>
        <w:t xml:space="preserve">And </w:t>
      </w:r>
      <w:r w:rsidR="00CC06CE">
        <w:rPr>
          <w:sz w:val="26"/>
          <w:szCs w:val="26"/>
        </w:rPr>
        <w:t xml:space="preserve">I think </w:t>
      </w:r>
      <w:r w:rsidR="008104A1">
        <w:rPr>
          <w:sz w:val="26"/>
          <w:szCs w:val="26"/>
        </w:rPr>
        <w:t xml:space="preserve">we can </w:t>
      </w:r>
      <w:r w:rsidR="00CE6498">
        <w:rPr>
          <w:sz w:val="26"/>
          <w:szCs w:val="26"/>
        </w:rPr>
        <w:t xml:space="preserve">come to know this for ourselves through the </w:t>
      </w:r>
      <w:r w:rsidR="00AC650E">
        <w:rPr>
          <w:sz w:val="26"/>
          <w:szCs w:val="26"/>
        </w:rPr>
        <w:t xml:space="preserve">practice of </w:t>
      </w:r>
      <w:r w:rsidR="00A37693">
        <w:rPr>
          <w:sz w:val="26"/>
          <w:szCs w:val="26"/>
        </w:rPr>
        <w:t xml:space="preserve">radical, </w:t>
      </w:r>
      <w:r w:rsidR="00CE6498">
        <w:rPr>
          <w:sz w:val="26"/>
          <w:szCs w:val="26"/>
        </w:rPr>
        <w:t>self-surrendering prayer</w:t>
      </w:r>
      <w:r w:rsidR="008104A1">
        <w:rPr>
          <w:sz w:val="26"/>
          <w:szCs w:val="26"/>
        </w:rPr>
        <w:t>. For s</w:t>
      </w:r>
      <w:r w:rsidR="00AC650E">
        <w:rPr>
          <w:sz w:val="26"/>
          <w:szCs w:val="26"/>
        </w:rPr>
        <w:t xml:space="preserve">omehow, as we daily </w:t>
      </w:r>
      <w:r w:rsidR="000B1255">
        <w:rPr>
          <w:sz w:val="26"/>
          <w:szCs w:val="26"/>
        </w:rPr>
        <w:t>give</w:t>
      </w:r>
      <w:r w:rsidR="00AC650E">
        <w:rPr>
          <w:sz w:val="26"/>
          <w:szCs w:val="26"/>
        </w:rPr>
        <w:t xml:space="preserve"> ourselves and the pain we </w:t>
      </w:r>
      <w:r w:rsidR="000B1255">
        <w:rPr>
          <w:sz w:val="26"/>
          <w:szCs w:val="26"/>
        </w:rPr>
        <w:t>bear to God, trusting</w:t>
      </w:r>
      <w:r w:rsidR="00CE6498">
        <w:rPr>
          <w:sz w:val="26"/>
          <w:szCs w:val="26"/>
        </w:rPr>
        <w:t>, empty</w:t>
      </w:r>
      <w:r w:rsidR="000B1255">
        <w:rPr>
          <w:sz w:val="26"/>
          <w:szCs w:val="26"/>
        </w:rPr>
        <w:t xml:space="preserve"> and poor in spirit, what grows in us is strength to endure</w:t>
      </w:r>
      <w:r w:rsidR="00152724">
        <w:rPr>
          <w:sz w:val="26"/>
          <w:szCs w:val="26"/>
        </w:rPr>
        <w:t xml:space="preserve"> and </w:t>
      </w:r>
      <w:r w:rsidR="008104A1">
        <w:rPr>
          <w:sz w:val="26"/>
          <w:szCs w:val="26"/>
        </w:rPr>
        <w:t xml:space="preserve">a </w:t>
      </w:r>
      <w:r w:rsidR="001A706A">
        <w:rPr>
          <w:sz w:val="26"/>
          <w:szCs w:val="26"/>
        </w:rPr>
        <w:t>compassion</w:t>
      </w:r>
      <w:r w:rsidR="00CE6498">
        <w:rPr>
          <w:sz w:val="26"/>
          <w:szCs w:val="26"/>
        </w:rPr>
        <w:t xml:space="preserve"> like God’s</w:t>
      </w:r>
      <w:r w:rsidR="001A706A">
        <w:rPr>
          <w:sz w:val="26"/>
          <w:szCs w:val="26"/>
        </w:rPr>
        <w:t>, warm and tender</w:t>
      </w:r>
      <w:r w:rsidR="000B1255">
        <w:rPr>
          <w:sz w:val="26"/>
          <w:szCs w:val="26"/>
        </w:rPr>
        <w:t xml:space="preserve">. </w:t>
      </w:r>
      <w:r>
        <w:rPr>
          <w:sz w:val="26"/>
          <w:szCs w:val="26"/>
        </w:rPr>
        <w:t>S</w:t>
      </w:r>
      <w:r w:rsidR="000B1255">
        <w:rPr>
          <w:sz w:val="26"/>
          <w:szCs w:val="26"/>
        </w:rPr>
        <w:t>ometimes</w:t>
      </w:r>
      <w:r w:rsidR="00CE6498">
        <w:rPr>
          <w:sz w:val="26"/>
          <w:szCs w:val="26"/>
        </w:rPr>
        <w:t xml:space="preserve"> too</w:t>
      </w:r>
      <w:r w:rsidR="000B1255">
        <w:rPr>
          <w:sz w:val="26"/>
          <w:szCs w:val="26"/>
        </w:rPr>
        <w:t xml:space="preserve"> hope erupts unaccountably within, ‘the </w:t>
      </w:r>
      <w:r w:rsidR="00E66215">
        <w:rPr>
          <w:sz w:val="26"/>
          <w:szCs w:val="26"/>
        </w:rPr>
        <w:t xml:space="preserve">conviction </w:t>
      </w:r>
      <w:r w:rsidR="000B1255">
        <w:rPr>
          <w:sz w:val="26"/>
          <w:szCs w:val="26"/>
        </w:rPr>
        <w:t>of things not seen’</w:t>
      </w:r>
      <w:r w:rsidR="00E66215">
        <w:rPr>
          <w:sz w:val="26"/>
          <w:szCs w:val="26"/>
        </w:rPr>
        <w:t xml:space="preserve"> (Hebrews 11.1)</w:t>
      </w:r>
      <w:r w:rsidR="000B125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17174">
        <w:rPr>
          <w:sz w:val="26"/>
          <w:szCs w:val="26"/>
        </w:rPr>
        <w:t>‘From the middle of the night</w:t>
      </w:r>
      <w:r w:rsidR="00100A78">
        <w:rPr>
          <w:sz w:val="26"/>
          <w:szCs w:val="26"/>
        </w:rPr>
        <w:t>’, Williams writes</w:t>
      </w:r>
      <w:r w:rsidR="00917174">
        <w:rPr>
          <w:sz w:val="26"/>
          <w:szCs w:val="26"/>
        </w:rPr>
        <w:t xml:space="preserve">, </w:t>
      </w:r>
      <w:r w:rsidR="00100A78">
        <w:rPr>
          <w:sz w:val="26"/>
          <w:szCs w:val="26"/>
        </w:rPr>
        <w:t>‘</w:t>
      </w:r>
      <w:r w:rsidR="00917174">
        <w:rPr>
          <w:sz w:val="26"/>
          <w:szCs w:val="26"/>
        </w:rPr>
        <w:t xml:space="preserve">we recognize the </w:t>
      </w:r>
      <w:r w:rsidR="00CC5BB4">
        <w:rPr>
          <w:sz w:val="26"/>
          <w:szCs w:val="26"/>
        </w:rPr>
        <w:t>[ultimacy]</w:t>
      </w:r>
      <w:r w:rsidR="00917174">
        <w:rPr>
          <w:sz w:val="26"/>
          <w:szCs w:val="26"/>
        </w:rPr>
        <w:t xml:space="preserve"> of God’s mercy and acceptance’.</w:t>
      </w:r>
      <w:r w:rsidR="00E66215">
        <w:rPr>
          <w:rStyle w:val="FootnoteReference"/>
          <w:sz w:val="26"/>
          <w:szCs w:val="26"/>
        </w:rPr>
        <w:footnoteReference w:id="6"/>
      </w:r>
      <w:r w:rsidR="00917174">
        <w:rPr>
          <w:sz w:val="26"/>
          <w:szCs w:val="26"/>
        </w:rPr>
        <w:t xml:space="preserve"> </w:t>
      </w:r>
    </w:p>
    <w:p w14:paraId="74EECA56" w14:textId="257AF887" w:rsidR="0054539C" w:rsidRPr="008104A1" w:rsidRDefault="00DC2CDF" w:rsidP="008104A1">
      <w:pPr>
        <w:spacing w:line="360" w:lineRule="auto"/>
        <w:ind w:firstLine="720"/>
        <w:rPr>
          <w:rFonts w:ascii="Calibri" w:hAnsi="Calibri" w:cs="Calibri"/>
          <w:sz w:val="26"/>
          <w:szCs w:val="26"/>
        </w:rPr>
      </w:pPr>
      <w:r>
        <w:rPr>
          <w:sz w:val="26"/>
          <w:szCs w:val="26"/>
        </w:rPr>
        <w:t>And it seems to me that in virtue of our</w:t>
      </w:r>
      <w:r w:rsidR="000817D0">
        <w:rPr>
          <w:sz w:val="26"/>
          <w:szCs w:val="26"/>
        </w:rPr>
        <w:t xml:space="preserve"> practice of</w:t>
      </w:r>
      <w:r>
        <w:rPr>
          <w:sz w:val="26"/>
          <w:szCs w:val="26"/>
        </w:rPr>
        <w:t xml:space="preserve"> self-surrendering </w:t>
      </w:r>
      <w:r w:rsidR="008104A1">
        <w:rPr>
          <w:sz w:val="26"/>
          <w:szCs w:val="26"/>
        </w:rPr>
        <w:t xml:space="preserve">contemplative </w:t>
      </w:r>
      <w:r>
        <w:rPr>
          <w:sz w:val="26"/>
          <w:szCs w:val="26"/>
        </w:rPr>
        <w:t xml:space="preserve">prayer, a </w:t>
      </w:r>
      <w:r w:rsidR="00DD7939">
        <w:rPr>
          <w:sz w:val="26"/>
          <w:szCs w:val="26"/>
        </w:rPr>
        <w:t xml:space="preserve">community </w:t>
      </w:r>
      <w:r>
        <w:rPr>
          <w:sz w:val="26"/>
          <w:szCs w:val="26"/>
        </w:rPr>
        <w:t xml:space="preserve">like ours does </w:t>
      </w:r>
      <w:r w:rsidR="00881856">
        <w:rPr>
          <w:sz w:val="26"/>
          <w:szCs w:val="26"/>
        </w:rPr>
        <w:t>share</w:t>
      </w:r>
      <w:r w:rsidR="009D0C62">
        <w:rPr>
          <w:sz w:val="26"/>
          <w:szCs w:val="26"/>
        </w:rPr>
        <w:t xml:space="preserve"> a prophetic vocation.</w:t>
      </w:r>
      <w:r w:rsidR="00DD79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 don’t mean we all run around making pronouncements and </w:t>
      </w:r>
      <w:r w:rsidR="000817D0">
        <w:rPr>
          <w:sz w:val="26"/>
          <w:szCs w:val="26"/>
        </w:rPr>
        <w:t xml:space="preserve">speaking truth to power </w:t>
      </w:r>
      <w:r>
        <w:rPr>
          <w:sz w:val="26"/>
          <w:szCs w:val="26"/>
        </w:rPr>
        <w:t xml:space="preserve">– those some of us may. I do mean that </w:t>
      </w:r>
      <w:r w:rsidR="009D0C62">
        <w:rPr>
          <w:sz w:val="26"/>
          <w:szCs w:val="26"/>
        </w:rPr>
        <w:t>all of us</w:t>
      </w:r>
      <w:r w:rsidR="0054539C">
        <w:rPr>
          <w:sz w:val="26"/>
          <w:szCs w:val="26"/>
        </w:rPr>
        <w:t xml:space="preserve"> are</w:t>
      </w:r>
      <w:r w:rsidR="008104A1">
        <w:rPr>
          <w:sz w:val="26"/>
          <w:szCs w:val="26"/>
        </w:rPr>
        <w:t xml:space="preserve"> being</w:t>
      </w:r>
      <w:r w:rsidR="0054539C">
        <w:rPr>
          <w:sz w:val="26"/>
          <w:szCs w:val="26"/>
        </w:rPr>
        <w:t xml:space="preserve"> called to live in </w:t>
      </w:r>
      <w:r w:rsidR="00B46768">
        <w:rPr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 w:rsidR="00B46768">
        <w:rPr>
          <w:sz w:val="26"/>
          <w:szCs w:val="26"/>
        </w:rPr>
        <w:t>tragic gap and</w:t>
      </w:r>
      <w:r w:rsidR="00EB0990">
        <w:rPr>
          <w:sz w:val="26"/>
          <w:szCs w:val="26"/>
        </w:rPr>
        <w:t xml:space="preserve"> to </w:t>
      </w:r>
      <w:r w:rsidR="0054539C">
        <w:rPr>
          <w:sz w:val="26"/>
          <w:szCs w:val="26"/>
        </w:rPr>
        <w:t xml:space="preserve">tread </w:t>
      </w:r>
      <w:r w:rsidR="00B46768">
        <w:rPr>
          <w:sz w:val="26"/>
          <w:szCs w:val="26"/>
        </w:rPr>
        <w:t>the</w:t>
      </w:r>
      <w:r w:rsidR="0054539C">
        <w:rPr>
          <w:sz w:val="26"/>
          <w:szCs w:val="26"/>
        </w:rPr>
        <w:t xml:space="preserve"> way of suffering</w:t>
      </w:r>
      <w:r w:rsidR="00881856">
        <w:rPr>
          <w:sz w:val="26"/>
          <w:szCs w:val="26"/>
        </w:rPr>
        <w:t>, reconciling</w:t>
      </w:r>
      <w:r w:rsidR="0054539C">
        <w:rPr>
          <w:sz w:val="26"/>
          <w:szCs w:val="26"/>
        </w:rPr>
        <w:t xml:space="preserve"> love, </w:t>
      </w:r>
      <w:r w:rsidR="008104A1">
        <w:rPr>
          <w:sz w:val="26"/>
          <w:szCs w:val="26"/>
        </w:rPr>
        <w:t>consenting to undergo</w:t>
      </w:r>
      <w:r w:rsidR="00EB0990">
        <w:rPr>
          <w:sz w:val="26"/>
          <w:szCs w:val="26"/>
        </w:rPr>
        <w:t xml:space="preserve"> the </w:t>
      </w:r>
      <w:r>
        <w:rPr>
          <w:sz w:val="26"/>
          <w:szCs w:val="26"/>
        </w:rPr>
        <w:lastRenderedPageBreak/>
        <w:t xml:space="preserve">tension </w:t>
      </w:r>
      <w:r w:rsidR="00160C9C">
        <w:rPr>
          <w:sz w:val="26"/>
          <w:szCs w:val="26"/>
        </w:rPr>
        <w:t xml:space="preserve">between what is and what may be </w:t>
      </w:r>
      <w:r>
        <w:rPr>
          <w:sz w:val="26"/>
          <w:szCs w:val="26"/>
        </w:rPr>
        <w:t xml:space="preserve">in service of </w:t>
      </w:r>
      <w:r w:rsidR="00160C9C">
        <w:rPr>
          <w:sz w:val="26"/>
          <w:szCs w:val="26"/>
        </w:rPr>
        <w:t>the world’s</w:t>
      </w:r>
      <w:r>
        <w:rPr>
          <w:sz w:val="26"/>
          <w:szCs w:val="26"/>
        </w:rPr>
        <w:t xml:space="preserve"> </w:t>
      </w:r>
      <w:r w:rsidR="009D0C62">
        <w:rPr>
          <w:sz w:val="26"/>
          <w:szCs w:val="26"/>
        </w:rPr>
        <w:t xml:space="preserve">healing and our own. </w:t>
      </w:r>
      <w:r w:rsidR="0054539C">
        <w:rPr>
          <w:sz w:val="26"/>
          <w:szCs w:val="26"/>
        </w:rPr>
        <w:t xml:space="preserve">Jeanette Mathews has said </w:t>
      </w:r>
      <w:r w:rsidR="0054539C">
        <w:rPr>
          <w:rFonts w:ascii="Calibri" w:hAnsi="Calibri" w:cs="Calibri"/>
          <w:sz w:val="26"/>
          <w:szCs w:val="26"/>
        </w:rPr>
        <w:t>that the goal of prophetic literature is the transformation of the prophet’s audience into actors.</w:t>
      </w:r>
      <w:r w:rsidR="00E66215">
        <w:rPr>
          <w:rStyle w:val="FootnoteReference"/>
          <w:rFonts w:ascii="Calibri" w:hAnsi="Calibri" w:cs="Calibri"/>
          <w:sz w:val="26"/>
          <w:szCs w:val="26"/>
        </w:rPr>
        <w:footnoteReference w:id="7"/>
      </w:r>
      <w:r w:rsidR="0054539C">
        <w:rPr>
          <w:rFonts w:ascii="Calibri" w:hAnsi="Calibri" w:cs="Calibri"/>
          <w:sz w:val="26"/>
          <w:szCs w:val="26"/>
        </w:rPr>
        <w:t xml:space="preserve"> </w:t>
      </w:r>
      <w:r w:rsidR="00EC2174">
        <w:rPr>
          <w:rFonts w:ascii="Calibri" w:hAnsi="Calibri" w:cs="Calibri"/>
          <w:sz w:val="26"/>
          <w:szCs w:val="26"/>
        </w:rPr>
        <w:t>M</w:t>
      </w:r>
      <w:r w:rsidR="008104A1">
        <w:rPr>
          <w:rFonts w:ascii="Calibri" w:hAnsi="Calibri" w:cs="Calibri"/>
          <w:sz w:val="26"/>
          <w:szCs w:val="26"/>
        </w:rPr>
        <w:t xml:space="preserve">ay we </w:t>
      </w:r>
      <w:r w:rsidR="00EC2174">
        <w:rPr>
          <w:rFonts w:ascii="Calibri" w:hAnsi="Calibri" w:cs="Calibri"/>
          <w:sz w:val="26"/>
          <w:szCs w:val="26"/>
        </w:rPr>
        <w:t>then</w:t>
      </w:r>
      <w:r w:rsidR="008104A1">
        <w:rPr>
          <w:rFonts w:ascii="Calibri" w:hAnsi="Calibri" w:cs="Calibri"/>
          <w:sz w:val="26"/>
          <w:szCs w:val="26"/>
        </w:rPr>
        <w:t xml:space="preserve"> </w:t>
      </w:r>
      <w:r w:rsidR="00881856">
        <w:rPr>
          <w:rFonts w:ascii="Calibri" w:hAnsi="Calibri" w:cs="Calibri"/>
          <w:sz w:val="26"/>
          <w:szCs w:val="26"/>
        </w:rPr>
        <w:t xml:space="preserve">learn to listen and to </w:t>
      </w:r>
      <w:r w:rsidR="004B3DD2">
        <w:rPr>
          <w:rFonts w:ascii="Calibri" w:hAnsi="Calibri" w:cs="Calibri"/>
          <w:sz w:val="26"/>
          <w:szCs w:val="26"/>
        </w:rPr>
        <w:t>live</w:t>
      </w:r>
      <w:r w:rsidR="00881856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="004B3DD2">
        <w:rPr>
          <w:rFonts w:ascii="Calibri" w:hAnsi="Calibri" w:cs="Calibri"/>
          <w:sz w:val="26"/>
          <w:szCs w:val="26"/>
        </w:rPr>
        <w:t>so</w:t>
      </w:r>
      <w:r w:rsidR="001A706A">
        <w:rPr>
          <w:rFonts w:ascii="Calibri" w:hAnsi="Calibri" w:cs="Calibri"/>
          <w:sz w:val="26"/>
          <w:szCs w:val="26"/>
        </w:rPr>
        <w:t xml:space="preserve"> as </w:t>
      </w:r>
      <w:r w:rsidR="0054539C">
        <w:rPr>
          <w:rFonts w:ascii="Calibri" w:hAnsi="Calibri" w:cs="Calibri"/>
          <w:sz w:val="26"/>
          <w:szCs w:val="26"/>
        </w:rPr>
        <w:t>to</w:t>
      </w:r>
      <w:proofErr w:type="gramEnd"/>
      <w:r w:rsidR="0054539C">
        <w:rPr>
          <w:rFonts w:ascii="Calibri" w:hAnsi="Calibri" w:cs="Calibri"/>
          <w:sz w:val="26"/>
          <w:szCs w:val="26"/>
        </w:rPr>
        <w:t xml:space="preserve"> </w:t>
      </w:r>
      <w:r w:rsidR="004B3DD2">
        <w:rPr>
          <w:rFonts w:ascii="Calibri" w:hAnsi="Calibri" w:cs="Calibri"/>
          <w:sz w:val="26"/>
          <w:szCs w:val="26"/>
        </w:rPr>
        <w:t>enable</w:t>
      </w:r>
      <w:r w:rsidR="0054539C">
        <w:rPr>
          <w:rFonts w:ascii="Calibri" w:hAnsi="Calibri" w:cs="Calibri"/>
          <w:sz w:val="26"/>
          <w:szCs w:val="26"/>
        </w:rPr>
        <w:t xml:space="preserve"> God’s</w:t>
      </w:r>
      <w:r w:rsidR="001A706A">
        <w:rPr>
          <w:rFonts w:ascii="Calibri" w:hAnsi="Calibri" w:cs="Calibri"/>
          <w:sz w:val="26"/>
          <w:szCs w:val="26"/>
        </w:rPr>
        <w:t xml:space="preserve"> justice</w:t>
      </w:r>
      <w:r w:rsidR="00E66215">
        <w:rPr>
          <w:rFonts w:ascii="Calibri" w:hAnsi="Calibri" w:cs="Calibri"/>
          <w:sz w:val="26"/>
          <w:szCs w:val="26"/>
        </w:rPr>
        <w:t>, mercy</w:t>
      </w:r>
      <w:r w:rsidR="001A706A">
        <w:rPr>
          <w:rFonts w:ascii="Calibri" w:hAnsi="Calibri" w:cs="Calibri"/>
          <w:sz w:val="26"/>
          <w:szCs w:val="26"/>
        </w:rPr>
        <w:t xml:space="preserve"> and compassion</w:t>
      </w:r>
      <w:r w:rsidR="0054539C">
        <w:rPr>
          <w:rFonts w:ascii="Calibri" w:hAnsi="Calibri" w:cs="Calibri"/>
          <w:sz w:val="26"/>
          <w:szCs w:val="26"/>
        </w:rPr>
        <w:t xml:space="preserve"> </w:t>
      </w:r>
      <w:r w:rsidR="00EC2174">
        <w:rPr>
          <w:rFonts w:ascii="Calibri" w:hAnsi="Calibri" w:cs="Calibri"/>
          <w:sz w:val="26"/>
          <w:szCs w:val="26"/>
        </w:rPr>
        <w:t xml:space="preserve">at work </w:t>
      </w:r>
      <w:r w:rsidR="004B3DD2">
        <w:rPr>
          <w:rFonts w:ascii="Calibri" w:hAnsi="Calibri" w:cs="Calibri"/>
          <w:sz w:val="26"/>
          <w:szCs w:val="26"/>
        </w:rPr>
        <w:t>in our midst.</w:t>
      </w:r>
    </w:p>
    <w:p w14:paraId="6DD35A8E" w14:textId="77777777" w:rsidR="0054539C" w:rsidRDefault="0054539C" w:rsidP="00475E94">
      <w:pPr>
        <w:spacing w:line="360" w:lineRule="auto"/>
        <w:ind w:firstLine="720"/>
        <w:rPr>
          <w:sz w:val="26"/>
          <w:szCs w:val="26"/>
        </w:rPr>
      </w:pPr>
    </w:p>
    <w:p w14:paraId="23240195" w14:textId="1AD30E2D" w:rsidR="00DF392E" w:rsidRDefault="00DF392E"/>
    <w:sectPr w:rsidR="00DF392E" w:rsidSect="00FF5C67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AC63" w14:textId="77777777" w:rsidR="0074281A" w:rsidRDefault="0074281A" w:rsidP="000038F0">
      <w:r>
        <w:separator/>
      </w:r>
    </w:p>
  </w:endnote>
  <w:endnote w:type="continuationSeparator" w:id="0">
    <w:p w14:paraId="4541DA42" w14:textId="77777777" w:rsidR="0074281A" w:rsidRDefault="0074281A" w:rsidP="0000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5DB4" w14:textId="77777777" w:rsidR="006C4FFD" w:rsidRDefault="006C4FFD" w:rsidP="0079399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C2AEB" w14:textId="77777777" w:rsidR="006C4FFD" w:rsidRDefault="006C4FFD" w:rsidP="006C4F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E80A" w14:textId="77777777" w:rsidR="006C4FFD" w:rsidRDefault="006C4FFD" w:rsidP="0079399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16C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8FA8F7" w14:textId="77777777" w:rsidR="006C4FFD" w:rsidRDefault="006C4FFD" w:rsidP="006C4F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392DE" w14:textId="77777777" w:rsidR="0074281A" w:rsidRDefault="0074281A" w:rsidP="000038F0">
      <w:r>
        <w:separator/>
      </w:r>
    </w:p>
  </w:footnote>
  <w:footnote w:type="continuationSeparator" w:id="0">
    <w:p w14:paraId="493EEA8D" w14:textId="77777777" w:rsidR="0074281A" w:rsidRDefault="0074281A" w:rsidP="000038F0">
      <w:r>
        <w:continuationSeparator/>
      </w:r>
    </w:p>
  </w:footnote>
  <w:footnote w:id="1">
    <w:p w14:paraId="620FC4A2" w14:textId="77A3E450" w:rsidR="000038F0" w:rsidRPr="000038F0" w:rsidRDefault="000038F0">
      <w:pPr>
        <w:pStyle w:val="FootnoteText"/>
      </w:pPr>
      <w:r>
        <w:rPr>
          <w:rStyle w:val="FootnoteReference"/>
        </w:rPr>
        <w:footnoteRef/>
      </w:r>
      <w:r>
        <w:t xml:space="preserve"> See Jeanette Mathews, </w:t>
      </w:r>
      <w:r>
        <w:rPr>
          <w:i/>
          <w:iCs/>
        </w:rPr>
        <w:t>Prophets as Performers</w:t>
      </w:r>
      <w:r>
        <w:t xml:space="preserve"> (Eugene, OR: Cascade Books, 2020), p.9.</w:t>
      </w:r>
    </w:p>
  </w:footnote>
  <w:footnote w:id="2">
    <w:p w14:paraId="0B9D545A" w14:textId="22434ABD" w:rsidR="00AA2FF8" w:rsidRPr="00AA2FF8" w:rsidRDefault="00AA2FF8">
      <w:pPr>
        <w:pStyle w:val="FootnoteText"/>
      </w:pPr>
      <w:r>
        <w:rPr>
          <w:rStyle w:val="FootnoteReference"/>
        </w:rPr>
        <w:footnoteRef/>
      </w:r>
      <w:r>
        <w:t xml:space="preserve"> Walter Brueggemann, </w:t>
      </w:r>
      <w:r>
        <w:rPr>
          <w:i/>
        </w:rPr>
        <w:t>The Prophetic Imagination</w:t>
      </w:r>
      <w:r>
        <w:t>, second edition (Minneapolis, MI: Fortress Press, 2001), p.7.</w:t>
      </w:r>
    </w:p>
  </w:footnote>
  <w:footnote w:id="3">
    <w:p w14:paraId="23461775" w14:textId="1C9B9359" w:rsidR="00AA2FF8" w:rsidRPr="00AA2FF8" w:rsidRDefault="00AA2FF8">
      <w:pPr>
        <w:pStyle w:val="FootnoteText"/>
      </w:pPr>
      <w:r>
        <w:rPr>
          <w:rStyle w:val="FootnoteReference"/>
        </w:rPr>
        <w:footnoteRef/>
      </w:r>
      <w:r>
        <w:t xml:space="preserve"> Walter Brueggemann, </w:t>
      </w:r>
      <w:r>
        <w:rPr>
          <w:i/>
        </w:rPr>
        <w:t>An Introduction to the Old Testament: The Canon and Christian Imagination</w:t>
      </w:r>
      <w:r>
        <w:t xml:space="preserve"> (Louisville, KY: Westminster John Knox Press, 2003), p.218.</w:t>
      </w:r>
    </w:p>
  </w:footnote>
  <w:footnote w:id="4">
    <w:p w14:paraId="7F7F19E8" w14:textId="09A3CEC8" w:rsidR="00AA2FF8" w:rsidRPr="00AA2FF8" w:rsidRDefault="00AA2FF8">
      <w:pPr>
        <w:pStyle w:val="FootnoteText"/>
      </w:pPr>
      <w:r>
        <w:rPr>
          <w:rStyle w:val="FootnoteReference"/>
        </w:rPr>
        <w:footnoteRef/>
      </w:r>
      <w:r>
        <w:t xml:space="preserve"> Brueggemann, </w:t>
      </w:r>
      <w:r>
        <w:rPr>
          <w:i/>
        </w:rPr>
        <w:t>An Introduction to the Old Testament</w:t>
      </w:r>
      <w:r>
        <w:t>, p.219.</w:t>
      </w:r>
    </w:p>
  </w:footnote>
  <w:footnote w:id="5">
    <w:p w14:paraId="0103ED15" w14:textId="5312C0E8" w:rsidR="00AA2FF8" w:rsidRPr="00AA2FF8" w:rsidRDefault="00AA2FF8">
      <w:pPr>
        <w:pStyle w:val="FootnoteText"/>
      </w:pPr>
      <w:r>
        <w:rPr>
          <w:rStyle w:val="FootnoteReference"/>
        </w:rPr>
        <w:footnoteRef/>
      </w:r>
      <w:r>
        <w:t xml:space="preserve"> Rowan Williams, </w:t>
      </w:r>
      <w:r>
        <w:rPr>
          <w:i/>
        </w:rPr>
        <w:t>The Wound of Knowledge: Christian Spirituality from the New Testament to Saint John of the Cross</w:t>
      </w:r>
      <w:r>
        <w:t>, second edition (Cambridge, MA: Cowley Publications, 1991), p.22.</w:t>
      </w:r>
    </w:p>
  </w:footnote>
  <w:footnote w:id="6">
    <w:p w14:paraId="4C2B703A" w14:textId="56502D25" w:rsidR="00E66215" w:rsidRPr="00E66215" w:rsidRDefault="00E66215">
      <w:pPr>
        <w:pStyle w:val="FootnoteText"/>
      </w:pPr>
      <w:r>
        <w:rPr>
          <w:rStyle w:val="FootnoteReference"/>
        </w:rPr>
        <w:footnoteRef/>
      </w:r>
      <w:r>
        <w:t xml:space="preserve"> Williams, </w:t>
      </w:r>
      <w:r>
        <w:rPr>
          <w:i/>
        </w:rPr>
        <w:t>The Wound of Knowledge</w:t>
      </w:r>
      <w:r>
        <w:t>, p.22.</w:t>
      </w:r>
    </w:p>
  </w:footnote>
  <w:footnote w:id="7">
    <w:p w14:paraId="3DD81026" w14:textId="3DB27FAB" w:rsidR="00E66215" w:rsidRPr="00E66215" w:rsidRDefault="00E66215">
      <w:pPr>
        <w:pStyle w:val="FootnoteText"/>
      </w:pPr>
      <w:r>
        <w:rPr>
          <w:rStyle w:val="FootnoteReference"/>
        </w:rPr>
        <w:footnoteRef/>
      </w:r>
      <w:r>
        <w:t xml:space="preserve"> Mathews, </w:t>
      </w:r>
      <w:r>
        <w:rPr>
          <w:i/>
          <w:iCs/>
        </w:rPr>
        <w:t>Prophets as Performers</w:t>
      </w:r>
      <w:r>
        <w:rPr>
          <w:iCs/>
        </w:rPr>
        <w:t>, p.70.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6C3B"/>
    <w:multiLevelType w:val="hybridMultilevel"/>
    <w:tmpl w:val="F7028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D4F50"/>
    <w:multiLevelType w:val="hybridMultilevel"/>
    <w:tmpl w:val="50A2E61A"/>
    <w:lvl w:ilvl="0" w:tplc="1160F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F36493"/>
    <w:multiLevelType w:val="hybridMultilevel"/>
    <w:tmpl w:val="32541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513933">
    <w:abstractNumId w:val="2"/>
  </w:num>
  <w:num w:numId="2" w16cid:durableId="1640964251">
    <w:abstractNumId w:val="0"/>
  </w:num>
  <w:num w:numId="3" w16cid:durableId="1837647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E6"/>
    <w:rsid w:val="000038F0"/>
    <w:rsid w:val="000706F4"/>
    <w:rsid w:val="00071C76"/>
    <w:rsid w:val="00071EA0"/>
    <w:rsid w:val="000817D0"/>
    <w:rsid w:val="00082B29"/>
    <w:rsid w:val="00086F49"/>
    <w:rsid w:val="000A12A4"/>
    <w:rsid w:val="000B1255"/>
    <w:rsid w:val="000B483A"/>
    <w:rsid w:val="000F1CB3"/>
    <w:rsid w:val="00100A78"/>
    <w:rsid w:val="001067F2"/>
    <w:rsid w:val="00133891"/>
    <w:rsid w:val="00135EE6"/>
    <w:rsid w:val="0014137D"/>
    <w:rsid w:val="00152724"/>
    <w:rsid w:val="00160C9C"/>
    <w:rsid w:val="001A706A"/>
    <w:rsid w:val="001A7646"/>
    <w:rsid w:val="001C1E36"/>
    <w:rsid w:val="001D5A32"/>
    <w:rsid w:val="001D6240"/>
    <w:rsid w:val="001D6D06"/>
    <w:rsid w:val="001E38DF"/>
    <w:rsid w:val="001F0B24"/>
    <w:rsid w:val="00201F7B"/>
    <w:rsid w:val="00206889"/>
    <w:rsid w:val="00230CD9"/>
    <w:rsid w:val="00232AD2"/>
    <w:rsid w:val="00257F2D"/>
    <w:rsid w:val="002B5E21"/>
    <w:rsid w:val="002C242F"/>
    <w:rsid w:val="002D2605"/>
    <w:rsid w:val="003665E2"/>
    <w:rsid w:val="003709C0"/>
    <w:rsid w:val="00396ACC"/>
    <w:rsid w:val="00397C2D"/>
    <w:rsid w:val="003A1695"/>
    <w:rsid w:val="003B560F"/>
    <w:rsid w:val="003C156F"/>
    <w:rsid w:val="003C7724"/>
    <w:rsid w:val="003D25A1"/>
    <w:rsid w:val="003D4E14"/>
    <w:rsid w:val="00443D8C"/>
    <w:rsid w:val="004525D0"/>
    <w:rsid w:val="004574BD"/>
    <w:rsid w:val="00470197"/>
    <w:rsid w:val="00475E94"/>
    <w:rsid w:val="00497AED"/>
    <w:rsid w:val="004A08C1"/>
    <w:rsid w:val="004B3DD2"/>
    <w:rsid w:val="004C5970"/>
    <w:rsid w:val="004F49F1"/>
    <w:rsid w:val="00512B42"/>
    <w:rsid w:val="00527E05"/>
    <w:rsid w:val="00531381"/>
    <w:rsid w:val="00533260"/>
    <w:rsid w:val="005333F9"/>
    <w:rsid w:val="0054539C"/>
    <w:rsid w:val="005538A2"/>
    <w:rsid w:val="00575939"/>
    <w:rsid w:val="00581011"/>
    <w:rsid w:val="00587F84"/>
    <w:rsid w:val="00596E0B"/>
    <w:rsid w:val="00597E1B"/>
    <w:rsid w:val="005A16CB"/>
    <w:rsid w:val="005A58E0"/>
    <w:rsid w:val="005A5BC8"/>
    <w:rsid w:val="005B590C"/>
    <w:rsid w:val="005C2964"/>
    <w:rsid w:val="005C333F"/>
    <w:rsid w:val="005F24FC"/>
    <w:rsid w:val="005F3D1A"/>
    <w:rsid w:val="00637F3B"/>
    <w:rsid w:val="00642A19"/>
    <w:rsid w:val="006533FA"/>
    <w:rsid w:val="00691486"/>
    <w:rsid w:val="006C4FFD"/>
    <w:rsid w:val="00702F04"/>
    <w:rsid w:val="00713457"/>
    <w:rsid w:val="00717C82"/>
    <w:rsid w:val="00723F4F"/>
    <w:rsid w:val="0074281A"/>
    <w:rsid w:val="0074786D"/>
    <w:rsid w:val="007576A2"/>
    <w:rsid w:val="00762421"/>
    <w:rsid w:val="00790696"/>
    <w:rsid w:val="007A3DE6"/>
    <w:rsid w:val="007B0EDD"/>
    <w:rsid w:val="007C4C96"/>
    <w:rsid w:val="007D7964"/>
    <w:rsid w:val="007E3C22"/>
    <w:rsid w:val="007F5AAA"/>
    <w:rsid w:val="0080348F"/>
    <w:rsid w:val="008104A1"/>
    <w:rsid w:val="0084072A"/>
    <w:rsid w:val="0084496E"/>
    <w:rsid w:val="0085276E"/>
    <w:rsid w:val="00872A4A"/>
    <w:rsid w:val="008747C0"/>
    <w:rsid w:val="008761BC"/>
    <w:rsid w:val="00881856"/>
    <w:rsid w:val="008B366A"/>
    <w:rsid w:val="008D1468"/>
    <w:rsid w:val="008D77D6"/>
    <w:rsid w:val="008E07E2"/>
    <w:rsid w:val="008F312E"/>
    <w:rsid w:val="00901009"/>
    <w:rsid w:val="00904852"/>
    <w:rsid w:val="00917174"/>
    <w:rsid w:val="00922EEA"/>
    <w:rsid w:val="00925095"/>
    <w:rsid w:val="00931C82"/>
    <w:rsid w:val="009425E6"/>
    <w:rsid w:val="00963079"/>
    <w:rsid w:val="00972EAD"/>
    <w:rsid w:val="009C4D18"/>
    <w:rsid w:val="009D0C62"/>
    <w:rsid w:val="009D60C3"/>
    <w:rsid w:val="00A0025B"/>
    <w:rsid w:val="00A0670B"/>
    <w:rsid w:val="00A35648"/>
    <w:rsid w:val="00A37693"/>
    <w:rsid w:val="00A40F4B"/>
    <w:rsid w:val="00A8099B"/>
    <w:rsid w:val="00AA2FF8"/>
    <w:rsid w:val="00AA4FDD"/>
    <w:rsid w:val="00AB6520"/>
    <w:rsid w:val="00AC5594"/>
    <w:rsid w:val="00AC650E"/>
    <w:rsid w:val="00AD2F50"/>
    <w:rsid w:val="00AE10AD"/>
    <w:rsid w:val="00B00697"/>
    <w:rsid w:val="00B0714E"/>
    <w:rsid w:val="00B46768"/>
    <w:rsid w:val="00B505FF"/>
    <w:rsid w:val="00B55BDB"/>
    <w:rsid w:val="00B7016D"/>
    <w:rsid w:val="00B728E6"/>
    <w:rsid w:val="00B90499"/>
    <w:rsid w:val="00BA09B3"/>
    <w:rsid w:val="00BA6634"/>
    <w:rsid w:val="00BD25E4"/>
    <w:rsid w:val="00C02E8E"/>
    <w:rsid w:val="00C15C33"/>
    <w:rsid w:val="00C215CE"/>
    <w:rsid w:val="00C32E9B"/>
    <w:rsid w:val="00C41906"/>
    <w:rsid w:val="00C47A60"/>
    <w:rsid w:val="00C869AA"/>
    <w:rsid w:val="00C908FF"/>
    <w:rsid w:val="00C94802"/>
    <w:rsid w:val="00CA721D"/>
    <w:rsid w:val="00CB3EAB"/>
    <w:rsid w:val="00CC06CE"/>
    <w:rsid w:val="00CC2545"/>
    <w:rsid w:val="00CC5BB4"/>
    <w:rsid w:val="00CC6238"/>
    <w:rsid w:val="00CE0D93"/>
    <w:rsid w:val="00CE6498"/>
    <w:rsid w:val="00CF00D3"/>
    <w:rsid w:val="00D2265F"/>
    <w:rsid w:val="00D41057"/>
    <w:rsid w:val="00D67CDB"/>
    <w:rsid w:val="00D83ECE"/>
    <w:rsid w:val="00DA78E7"/>
    <w:rsid w:val="00DB3111"/>
    <w:rsid w:val="00DB67CD"/>
    <w:rsid w:val="00DC2CDF"/>
    <w:rsid w:val="00DD7939"/>
    <w:rsid w:val="00DF392E"/>
    <w:rsid w:val="00DF5487"/>
    <w:rsid w:val="00E265C9"/>
    <w:rsid w:val="00E37C4B"/>
    <w:rsid w:val="00E43579"/>
    <w:rsid w:val="00E50093"/>
    <w:rsid w:val="00E60907"/>
    <w:rsid w:val="00E66215"/>
    <w:rsid w:val="00E729E4"/>
    <w:rsid w:val="00E82884"/>
    <w:rsid w:val="00E854B2"/>
    <w:rsid w:val="00E90103"/>
    <w:rsid w:val="00EA33F9"/>
    <w:rsid w:val="00EA5693"/>
    <w:rsid w:val="00EB0990"/>
    <w:rsid w:val="00EC2174"/>
    <w:rsid w:val="00EE385D"/>
    <w:rsid w:val="00F07597"/>
    <w:rsid w:val="00F850F7"/>
    <w:rsid w:val="00FA6A56"/>
    <w:rsid w:val="00FD54D9"/>
    <w:rsid w:val="00FD5B61"/>
    <w:rsid w:val="00FD7F6B"/>
    <w:rsid w:val="00FF5C6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C2926"/>
  <w15:chartTrackingRefBased/>
  <w15:docId w15:val="{59A9BB9E-2F05-6E46-AA1E-5203E8BC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2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A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4E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0038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38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038F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C4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FFD"/>
  </w:style>
  <w:style w:type="character" w:styleId="PageNumber">
    <w:name w:val="page number"/>
    <w:basedOn w:val="DefaultParagraphFont"/>
    <w:uiPriority w:val="99"/>
    <w:semiHidden/>
    <w:unhideWhenUsed/>
    <w:rsid w:val="006C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8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BF0438-6B14-614F-B736-5835B9B4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Bachelard</dc:creator>
  <cp:keywords/>
  <dc:description/>
  <cp:lastModifiedBy>Melissa Hando</cp:lastModifiedBy>
  <cp:revision>2</cp:revision>
  <cp:lastPrinted>2022-07-30T02:30:00Z</cp:lastPrinted>
  <dcterms:created xsi:type="dcterms:W3CDTF">2022-08-01T23:22:00Z</dcterms:created>
  <dcterms:modified xsi:type="dcterms:W3CDTF">2022-08-01T23:22:00Z</dcterms:modified>
</cp:coreProperties>
</file>